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86" w:rsidRPr="00E348C0" w:rsidRDefault="00890CB0" w:rsidP="00E348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HYPERLINK "http://ec.europa.eu/research/participants/portal/desktop/en/opportunities/h2020/topics/6064-h2020-twinn-2015.html" \l "tab1" </w:instrText>
      </w: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  <w:fldChar w:fldCharType="separate"/>
      </w:r>
      <w:r w:rsidR="00FA4186" w:rsidRPr="00890CB0">
        <w:rPr>
          <w:rStyle w:val="Hyperlink"/>
          <w:rFonts w:ascii="Times New Roman" w:hAnsi="Times New Roman" w:cs="Times New Roman"/>
          <w:b/>
          <w:sz w:val="24"/>
        </w:rPr>
        <w:t>TWINNING</w:t>
      </w:r>
      <w:r>
        <w:rPr>
          <w:rFonts w:ascii="Times New Roman" w:hAnsi="Times New Roman" w:cs="Times New Roman"/>
          <w:b/>
          <w:sz w:val="24"/>
        </w:rPr>
        <w:fldChar w:fldCharType="end"/>
      </w:r>
      <w:r w:rsidR="00E348C0">
        <w:rPr>
          <w:rStyle w:val="FootnoteReference"/>
          <w:rFonts w:ascii="Times New Roman" w:hAnsi="Times New Roman" w:cs="Times New Roman"/>
          <w:b/>
          <w:sz w:val="24"/>
        </w:rPr>
        <w:footnoteReference w:id="1"/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u w:val="single"/>
        </w:rPr>
        <w:t>Objetivo Geral</w:t>
      </w:r>
      <w:r w:rsidRPr="00FA4186">
        <w:rPr>
          <w:rFonts w:ascii="Times New Roman" w:hAnsi="Times New Roman" w:cs="Times New Roman"/>
        </w:rPr>
        <w:t xml:space="preserve">: estimular o </w:t>
      </w:r>
      <w:proofErr w:type="spellStart"/>
      <w:r w:rsidRPr="0007282D">
        <w:rPr>
          <w:rFonts w:ascii="Times New Roman" w:hAnsi="Times New Roman" w:cs="Times New Roman"/>
          <w:b/>
          <w:i/>
        </w:rPr>
        <w:t>networking</w:t>
      </w:r>
      <w:proofErr w:type="spellEnd"/>
      <w:r w:rsidRPr="0007282D">
        <w:rPr>
          <w:rFonts w:ascii="Times New Roman" w:hAnsi="Times New Roman" w:cs="Times New Roman"/>
          <w:b/>
          <w:i/>
        </w:rPr>
        <w:t xml:space="preserve"> </w:t>
      </w:r>
      <w:r w:rsidRPr="00FA4186">
        <w:rPr>
          <w:rFonts w:ascii="Times New Roman" w:hAnsi="Times New Roman" w:cs="Times New Roman"/>
          <w:b/>
        </w:rPr>
        <w:t>numa área temática</w:t>
      </w:r>
      <w:r w:rsidRPr="00FA4186">
        <w:rPr>
          <w:rFonts w:ascii="Times New Roman" w:hAnsi="Times New Roman" w:cs="Times New Roman"/>
        </w:rPr>
        <w:t xml:space="preserve"> entre os </w:t>
      </w:r>
      <w:proofErr w:type="spellStart"/>
      <w:r w:rsidRPr="00FA4186">
        <w:rPr>
          <w:rFonts w:ascii="Times New Roman" w:hAnsi="Times New Roman" w:cs="Times New Roman"/>
          <w:i/>
        </w:rPr>
        <w:t>low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performing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member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states</w:t>
      </w:r>
      <w:proofErr w:type="spellEnd"/>
      <w:r w:rsidRPr="00FA4186">
        <w:rPr>
          <w:rFonts w:ascii="Times New Roman" w:hAnsi="Times New Roman" w:cs="Times New Roman"/>
        </w:rPr>
        <w:t xml:space="preserve"> e os países e regiões da UE que sejam líderes internacionais em investigação e inovação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</w:rPr>
        <w:t xml:space="preserve">Cada projeto tem de envolver um mínimo de </w:t>
      </w:r>
      <w:r w:rsidRPr="00FA4186">
        <w:rPr>
          <w:rFonts w:ascii="Times New Roman" w:hAnsi="Times New Roman" w:cs="Times New Roman"/>
          <w:b/>
        </w:rPr>
        <w:t>três participantes</w:t>
      </w:r>
      <w:r w:rsidRPr="00FA4186">
        <w:rPr>
          <w:rFonts w:ascii="Times New Roman" w:hAnsi="Times New Roman" w:cs="Times New Roman"/>
        </w:rPr>
        <w:t xml:space="preserve"> – um centro de investigação / universidade provindo de um </w:t>
      </w:r>
      <w:proofErr w:type="spellStart"/>
      <w:r w:rsidRPr="00FA4186">
        <w:rPr>
          <w:rFonts w:ascii="Times New Roman" w:hAnsi="Times New Roman" w:cs="Times New Roman"/>
          <w:i/>
        </w:rPr>
        <w:t>low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performing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state</w:t>
      </w:r>
      <w:proofErr w:type="spellEnd"/>
      <w:r w:rsidRPr="00FA4186">
        <w:rPr>
          <w:rFonts w:ascii="Times New Roman" w:hAnsi="Times New Roman" w:cs="Times New Roman"/>
        </w:rPr>
        <w:t xml:space="preserve"> (</w:t>
      </w:r>
      <w:r w:rsidRPr="00FA4186">
        <w:rPr>
          <w:rFonts w:ascii="Times New Roman" w:hAnsi="Times New Roman" w:cs="Times New Roman"/>
          <w:b/>
        </w:rPr>
        <w:t>que coordenará o projeto)</w:t>
      </w:r>
      <w:r w:rsidRPr="00FA4186">
        <w:rPr>
          <w:rFonts w:ascii="Times New Roman" w:hAnsi="Times New Roman" w:cs="Times New Roman"/>
          <w:i/>
        </w:rPr>
        <w:t xml:space="preserve"> </w:t>
      </w:r>
      <w:r w:rsidRPr="00FA4186">
        <w:rPr>
          <w:rFonts w:ascii="Times New Roman" w:hAnsi="Times New Roman" w:cs="Times New Roman"/>
        </w:rPr>
        <w:t>e pelo menos duas instituições líderes provenientes de diferentes Estados Membro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</w:rPr>
        <w:t xml:space="preserve">As propostas terão de delinear claramente a </w:t>
      </w:r>
      <w:r w:rsidRPr="00FA4186">
        <w:rPr>
          <w:rFonts w:ascii="Times New Roman" w:hAnsi="Times New Roman" w:cs="Times New Roman"/>
          <w:b/>
        </w:rPr>
        <w:t>estratégia científica de melhoramento</w:t>
      </w:r>
      <w:r w:rsidRPr="00FA4186">
        <w:rPr>
          <w:rFonts w:ascii="Times New Roman" w:hAnsi="Times New Roman" w:cs="Times New Roman"/>
        </w:rPr>
        <w:t xml:space="preserve"> de </w:t>
      </w:r>
      <w:r w:rsidRPr="00FA4186">
        <w:rPr>
          <w:rFonts w:ascii="Times New Roman" w:hAnsi="Times New Roman" w:cs="Times New Roman"/>
          <w:b/>
          <w:u w:val="single"/>
        </w:rPr>
        <w:t>um campo científico específico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</w:rPr>
        <w:t xml:space="preserve">Em princípio a escolha do campo científico é livre, mas é aconselhada a ligação com a </w:t>
      </w:r>
      <w:proofErr w:type="spellStart"/>
      <w:r w:rsidRPr="00FA4186">
        <w:rPr>
          <w:rFonts w:ascii="Times New Roman" w:hAnsi="Times New Roman" w:cs="Times New Roman"/>
          <w:i/>
        </w:rPr>
        <w:t>Smart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Specialisation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Strategy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r w:rsidRPr="00FA4186">
        <w:rPr>
          <w:rFonts w:ascii="Times New Roman" w:hAnsi="Times New Roman" w:cs="Times New Roman"/>
        </w:rPr>
        <w:t>regional</w:t>
      </w:r>
      <w:r w:rsidRPr="00FA4186">
        <w:rPr>
          <w:rStyle w:val="FootnoteReference"/>
          <w:rFonts w:ascii="Times New Roman" w:hAnsi="Times New Roman" w:cs="Times New Roman"/>
        </w:rPr>
        <w:footnoteReference w:id="2"/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>Exemplos de ações a promover</w:t>
      </w:r>
      <w:r w:rsidRPr="00FA4186">
        <w:rPr>
          <w:rFonts w:ascii="Times New Roman" w:hAnsi="Times New Roman" w:cs="Times New Roman"/>
        </w:rPr>
        <w:t xml:space="preserve">: permutas de </w:t>
      </w:r>
      <w:proofErr w:type="gramStart"/>
      <w:r w:rsidRPr="00FA4186">
        <w:rPr>
          <w:rFonts w:ascii="Times New Roman" w:hAnsi="Times New Roman" w:cs="Times New Roman"/>
          <w:i/>
        </w:rPr>
        <w:t>staff</w:t>
      </w:r>
      <w:proofErr w:type="gramEnd"/>
      <w:r w:rsidRPr="00FA4186">
        <w:rPr>
          <w:rFonts w:ascii="Times New Roman" w:hAnsi="Times New Roman" w:cs="Times New Roman"/>
          <w:i/>
        </w:rPr>
        <w:t xml:space="preserve"> </w:t>
      </w:r>
      <w:r w:rsidRPr="00FA4186">
        <w:rPr>
          <w:rFonts w:ascii="Times New Roman" w:hAnsi="Times New Roman" w:cs="Times New Roman"/>
        </w:rPr>
        <w:t xml:space="preserve">de curta duração, visitas de peritos, </w:t>
      </w:r>
      <w:r w:rsidRPr="00FA4186">
        <w:rPr>
          <w:rFonts w:ascii="Times New Roman" w:hAnsi="Times New Roman" w:cs="Times New Roman"/>
          <w:i/>
        </w:rPr>
        <w:t>training</w:t>
      </w:r>
      <w:r w:rsidRPr="00FA4186">
        <w:rPr>
          <w:rFonts w:ascii="Times New Roman" w:hAnsi="Times New Roman" w:cs="Times New Roman"/>
        </w:rPr>
        <w:t xml:space="preserve"> de curta duração </w:t>
      </w:r>
      <w:proofErr w:type="spellStart"/>
      <w:r w:rsidRPr="00FA4186">
        <w:rPr>
          <w:rFonts w:ascii="Times New Roman" w:hAnsi="Times New Roman" w:cs="Times New Roman"/>
          <w:i/>
        </w:rPr>
        <w:t>on</w:t>
      </w:r>
      <w:proofErr w:type="spellEnd"/>
      <w:r w:rsidRPr="00FA4186">
        <w:rPr>
          <w:rFonts w:ascii="Times New Roman" w:hAnsi="Times New Roman" w:cs="Times New Roman"/>
          <w:i/>
        </w:rPr>
        <w:t xml:space="preserve"> site</w:t>
      </w:r>
      <w:r w:rsidRPr="00FA4186">
        <w:rPr>
          <w:rFonts w:ascii="Times New Roman" w:hAnsi="Times New Roman" w:cs="Times New Roman"/>
        </w:rPr>
        <w:t xml:space="preserve"> ou virtual, workshops, idas a conferências, organização conjunta de atividades do tipo escola de verão, atividades de disseminação.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</w:rPr>
        <w:t xml:space="preserve">O </w:t>
      </w:r>
      <w:proofErr w:type="spellStart"/>
      <w:r w:rsidRPr="00FA4186">
        <w:rPr>
          <w:rFonts w:ascii="Times New Roman" w:hAnsi="Times New Roman" w:cs="Times New Roman"/>
        </w:rPr>
        <w:t>Twinning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r w:rsidRPr="00FA4186">
        <w:rPr>
          <w:rFonts w:ascii="Times New Roman" w:hAnsi="Times New Roman" w:cs="Times New Roman"/>
          <w:b/>
        </w:rPr>
        <w:t xml:space="preserve">não financia a construção de infraestruturas ou a contratação permanente de </w:t>
      </w:r>
      <w:proofErr w:type="gramStart"/>
      <w:r w:rsidRPr="0007282D">
        <w:rPr>
          <w:rFonts w:ascii="Times New Roman" w:hAnsi="Times New Roman" w:cs="Times New Roman"/>
          <w:b/>
          <w:i/>
        </w:rPr>
        <w:t>staff</w:t>
      </w:r>
      <w:proofErr w:type="gramEnd"/>
      <w:r w:rsidRPr="00FA4186">
        <w:rPr>
          <w:rFonts w:ascii="Times New Roman" w:hAnsi="Times New Roman" w:cs="Times New Roman"/>
          <w:b/>
        </w:rPr>
        <w:t>.</w:t>
      </w:r>
      <w:r w:rsidRPr="00FA4186">
        <w:rPr>
          <w:rFonts w:ascii="Times New Roman" w:hAnsi="Times New Roman" w:cs="Times New Roman"/>
        </w:rPr>
        <w:t xml:space="preserve"> Para gastos dessa natureza, dever-se-á recorrer aos Fundos Estruturais ou outros.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</w:rPr>
        <w:t xml:space="preserve">No texto do projeto, a análise do impacto futuro </w:t>
      </w:r>
      <w:r w:rsidRPr="00FA4186">
        <w:rPr>
          <w:rFonts w:ascii="Times New Roman" w:hAnsi="Times New Roman" w:cs="Times New Roman"/>
          <w:b/>
        </w:rPr>
        <w:t xml:space="preserve">deve conter previsões específicas. </w:t>
      </w:r>
      <w:r w:rsidRPr="00FA4186">
        <w:rPr>
          <w:rFonts w:ascii="Times New Roman" w:hAnsi="Times New Roman" w:cs="Times New Roman"/>
          <w:u w:val="single"/>
        </w:rPr>
        <w:t>Exemplos:</w:t>
      </w:r>
      <w:r w:rsidRPr="00FA4186">
        <w:rPr>
          <w:rFonts w:ascii="Times New Roman" w:hAnsi="Times New Roman" w:cs="Times New Roman"/>
        </w:rPr>
        <w:t xml:space="preserve"> artigos previstos em publicações </w:t>
      </w:r>
      <w:proofErr w:type="spellStart"/>
      <w:r w:rsidRPr="0007282D">
        <w:rPr>
          <w:rFonts w:ascii="Times New Roman" w:hAnsi="Times New Roman" w:cs="Times New Roman"/>
          <w:i/>
        </w:rPr>
        <w:t>peer</w:t>
      </w:r>
      <w:proofErr w:type="spellEnd"/>
      <w:r w:rsidRPr="0007282D">
        <w:rPr>
          <w:rFonts w:ascii="Times New Roman" w:hAnsi="Times New Roman" w:cs="Times New Roman"/>
          <w:i/>
        </w:rPr>
        <w:t xml:space="preserve"> </w:t>
      </w:r>
      <w:proofErr w:type="spellStart"/>
      <w:r w:rsidRPr="0007282D">
        <w:rPr>
          <w:rFonts w:ascii="Times New Roman" w:hAnsi="Times New Roman" w:cs="Times New Roman"/>
          <w:i/>
        </w:rPr>
        <w:t>reviewed</w:t>
      </w:r>
      <w:proofErr w:type="spellEnd"/>
      <w:r w:rsidRPr="00FA4186">
        <w:rPr>
          <w:rFonts w:ascii="Times New Roman" w:hAnsi="Times New Roman" w:cs="Times New Roman"/>
        </w:rPr>
        <w:t>, participação bem-sucedida em programas de Investigação e/ou Desenvolvimento a nível nacional ou da UE, acordos de colaboração com empresas, propriedade intelectual, criação de produtos ou serviços inovadores.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>Duração:</w:t>
      </w:r>
      <w:r w:rsidRPr="00FA4186">
        <w:rPr>
          <w:rFonts w:ascii="Times New Roman" w:hAnsi="Times New Roman" w:cs="Times New Roman"/>
        </w:rPr>
        <w:t xml:space="preserve"> não especificada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 xml:space="preserve">1ª </w:t>
      </w:r>
      <w:proofErr w:type="spellStart"/>
      <w:proofErr w:type="gramStart"/>
      <w:r w:rsidRPr="00FA4186">
        <w:rPr>
          <w:rFonts w:ascii="Times New Roman" w:hAnsi="Times New Roman" w:cs="Times New Roman"/>
          <w:u w:val="single"/>
        </w:rPr>
        <w:t>call</w:t>
      </w:r>
      <w:proofErr w:type="spellEnd"/>
      <w:proofErr w:type="gramEnd"/>
      <w:r w:rsidRPr="00FA4186">
        <w:rPr>
          <w:rFonts w:ascii="Times New Roman" w:hAnsi="Times New Roman" w:cs="Times New Roman"/>
        </w:rPr>
        <w:t>: 2 de julho</w:t>
      </w:r>
      <w:r w:rsidR="0007282D">
        <w:rPr>
          <w:rFonts w:ascii="Times New Roman" w:hAnsi="Times New Roman" w:cs="Times New Roman"/>
        </w:rPr>
        <w:t xml:space="preserve"> de 2014 até </w:t>
      </w:r>
      <w:r w:rsidR="0007282D" w:rsidRPr="0007282D">
        <w:rPr>
          <w:rFonts w:ascii="Times New Roman" w:hAnsi="Times New Roman" w:cs="Times New Roman"/>
          <w:b/>
        </w:rPr>
        <w:t>7 de Maio</w:t>
      </w:r>
      <w:r w:rsidRPr="00FA4186">
        <w:rPr>
          <w:rFonts w:ascii="Times New Roman" w:hAnsi="Times New Roman" w:cs="Times New Roman"/>
          <w:b/>
        </w:rPr>
        <w:t xml:space="preserve"> de 2015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 xml:space="preserve">Financiamento para a 1ª </w:t>
      </w:r>
      <w:proofErr w:type="spellStart"/>
      <w:r w:rsidRPr="00FA4186">
        <w:rPr>
          <w:rFonts w:ascii="Times New Roman" w:hAnsi="Times New Roman" w:cs="Times New Roman"/>
          <w:u w:val="single"/>
        </w:rPr>
        <w:t>call</w:t>
      </w:r>
      <w:proofErr w:type="spellEnd"/>
      <w:r w:rsidRPr="00FA4186">
        <w:rPr>
          <w:rFonts w:ascii="Times New Roman" w:hAnsi="Times New Roman" w:cs="Times New Roman"/>
          <w:u w:val="single"/>
        </w:rPr>
        <w:t>:</w:t>
      </w:r>
      <w:r w:rsidRPr="00FA4186">
        <w:rPr>
          <w:rFonts w:ascii="Times New Roman" w:hAnsi="Times New Roman" w:cs="Times New Roman"/>
        </w:rPr>
        <w:t xml:space="preserve"> cerca de 1 M€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 xml:space="preserve">Orçamento para a 1ª </w:t>
      </w:r>
      <w:proofErr w:type="spellStart"/>
      <w:r w:rsidRPr="00FA4186">
        <w:rPr>
          <w:rFonts w:ascii="Times New Roman" w:hAnsi="Times New Roman" w:cs="Times New Roman"/>
          <w:u w:val="single"/>
        </w:rPr>
        <w:t>call</w:t>
      </w:r>
      <w:proofErr w:type="spellEnd"/>
      <w:r w:rsidRPr="00FA4186">
        <w:rPr>
          <w:rFonts w:ascii="Times New Roman" w:hAnsi="Times New Roman" w:cs="Times New Roman"/>
        </w:rPr>
        <w:t>: 65 M€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 xml:space="preserve">Próxima </w:t>
      </w:r>
      <w:proofErr w:type="spellStart"/>
      <w:r w:rsidRPr="00FA4186">
        <w:rPr>
          <w:rFonts w:ascii="Times New Roman" w:hAnsi="Times New Roman" w:cs="Times New Roman"/>
          <w:u w:val="single"/>
        </w:rPr>
        <w:t>Call</w:t>
      </w:r>
      <w:proofErr w:type="spellEnd"/>
      <w:r w:rsidRPr="00FA4186">
        <w:rPr>
          <w:rFonts w:ascii="Times New Roman" w:hAnsi="Times New Roman" w:cs="Times New Roman"/>
        </w:rPr>
        <w:t xml:space="preserve">: </w:t>
      </w:r>
      <w:r w:rsidRPr="0007282D">
        <w:rPr>
          <w:rFonts w:ascii="Times New Roman" w:hAnsi="Times New Roman" w:cs="Times New Roman"/>
          <w:b/>
        </w:rPr>
        <w:t>2018</w:t>
      </w:r>
    </w:p>
    <w:p w:rsidR="00FA4186" w:rsidRPr="00FA4186" w:rsidRDefault="00FA4186" w:rsidP="00FA4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>Impacto esperado</w:t>
      </w:r>
      <w:r w:rsidRPr="00FA4186">
        <w:rPr>
          <w:rFonts w:ascii="Times New Roman" w:hAnsi="Times New Roman" w:cs="Times New Roman"/>
        </w:rPr>
        <w:t xml:space="preserve">: as </w:t>
      </w:r>
      <w:r w:rsidRPr="00FA4186">
        <w:rPr>
          <w:rFonts w:ascii="Times New Roman" w:hAnsi="Times New Roman" w:cs="Times New Roman"/>
          <w:b/>
        </w:rPr>
        <w:t>previsões</w:t>
      </w:r>
      <w:r w:rsidRPr="00FA4186">
        <w:rPr>
          <w:rFonts w:ascii="Times New Roman" w:hAnsi="Times New Roman" w:cs="Times New Roman"/>
        </w:rPr>
        <w:t xml:space="preserve"> </w:t>
      </w:r>
      <w:r w:rsidRPr="00FA4186">
        <w:rPr>
          <w:rFonts w:ascii="Times New Roman" w:hAnsi="Times New Roman" w:cs="Times New Roman"/>
          <w:b/>
        </w:rPr>
        <w:t>efetuadas devem realizar-se</w:t>
      </w:r>
      <w:r w:rsidRPr="00FA4186">
        <w:rPr>
          <w:rFonts w:ascii="Times New Roman" w:hAnsi="Times New Roman" w:cs="Times New Roman"/>
        </w:rPr>
        <w:t xml:space="preserve"> (e devem ser mensuráveis). No geral, a qualidade científica no campo específico de conhecimento escolhido deve ver-se melhorada ao nível da instituição coordenadora e mesmo ao nível regional / nacional.</w:t>
      </w:r>
    </w:p>
    <w:p w:rsidR="00FA4186" w:rsidRPr="00FA4186" w:rsidRDefault="00FA4186" w:rsidP="00FA4186">
      <w:pPr>
        <w:rPr>
          <w:sz w:val="18"/>
        </w:rPr>
      </w:pPr>
    </w:p>
    <w:p w:rsidR="00FA4186" w:rsidRPr="00FA4186" w:rsidRDefault="00FA4186" w:rsidP="00FA4186">
      <w:pPr>
        <w:rPr>
          <w:sz w:val="18"/>
        </w:rPr>
      </w:pPr>
    </w:p>
    <w:p w:rsidR="00FA4186" w:rsidRPr="00FA4186" w:rsidRDefault="00FA4186" w:rsidP="00FA4186">
      <w:pPr>
        <w:rPr>
          <w:sz w:val="18"/>
        </w:rPr>
      </w:pPr>
    </w:p>
    <w:p w:rsidR="00FA4186" w:rsidRPr="00FA4186" w:rsidRDefault="00FA4186" w:rsidP="00FA4186">
      <w:pPr>
        <w:rPr>
          <w:sz w:val="18"/>
        </w:rPr>
      </w:pPr>
    </w:p>
    <w:p w:rsidR="00FA4186" w:rsidRPr="00FA4186" w:rsidRDefault="00FA4186" w:rsidP="00FA4186">
      <w:pPr>
        <w:jc w:val="center"/>
        <w:rPr>
          <w:rFonts w:ascii="Times New Roman" w:hAnsi="Times New Roman" w:cs="Times New Roman"/>
          <w:b/>
          <w:sz w:val="20"/>
        </w:rPr>
      </w:pPr>
    </w:p>
    <w:p w:rsidR="00FA4186" w:rsidRPr="00FA4186" w:rsidRDefault="00FA4186" w:rsidP="00FA4186">
      <w:pPr>
        <w:jc w:val="center"/>
        <w:rPr>
          <w:rFonts w:ascii="Times New Roman" w:hAnsi="Times New Roman" w:cs="Times New Roman"/>
          <w:b/>
          <w:sz w:val="20"/>
        </w:rPr>
      </w:pPr>
    </w:p>
    <w:p w:rsidR="00FA4186" w:rsidRPr="00FA4186" w:rsidRDefault="00FA4186" w:rsidP="00FA4186">
      <w:pPr>
        <w:jc w:val="center"/>
        <w:rPr>
          <w:rFonts w:ascii="Times New Roman" w:hAnsi="Times New Roman" w:cs="Times New Roman"/>
          <w:b/>
          <w:sz w:val="18"/>
        </w:rPr>
      </w:pPr>
    </w:p>
    <w:p w:rsidR="008C1384" w:rsidRPr="008C1384" w:rsidRDefault="008C1384" w:rsidP="00E348C0">
      <w:pPr>
        <w:jc w:val="center"/>
        <w:rPr>
          <w:rFonts w:ascii="Times New Roman" w:hAnsi="Times New Roman" w:cs="Times New Roman"/>
          <w:b/>
          <w:sz w:val="24"/>
        </w:rPr>
      </w:pPr>
    </w:p>
    <w:p w:rsidR="008C1384" w:rsidRDefault="008C1384" w:rsidP="00E348C0">
      <w:pPr>
        <w:jc w:val="center"/>
        <w:rPr>
          <w:rFonts w:ascii="Times New Roman" w:hAnsi="Times New Roman" w:cs="Times New Roman"/>
          <w:b/>
          <w:sz w:val="24"/>
        </w:rPr>
      </w:pPr>
    </w:p>
    <w:p w:rsidR="00E348C0" w:rsidRPr="00E348C0" w:rsidRDefault="00E348C0" w:rsidP="00E348C0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348C0">
        <w:rPr>
          <w:rFonts w:ascii="Times New Roman" w:hAnsi="Times New Roman" w:cs="Times New Roman"/>
          <w:b/>
          <w:sz w:val="24"/>
          <w:lang w:val="en-US"/>
        </w:rPr>
        <w:lastRenderedPageBreak/>
        <w:t>TEAMING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Objetivo</w:t>
      </w:r>
      <w:r w:rsidRPr="00E348C0">
        <w:rPr>
          <w:rFonts w:ascii="Times New Roman" w:hAnsi="Times New Roman" w:cs="Times New Roman"/>
        </w:rPr>
        <w:t>: Apoiar a criação ou aperfeiçoamento de Centros de Excelência (ou consórcio de centros de excelência) de um país EU “</w:t>
      </w:r>
      <w:proofErr w:type="spellStart"/>
      <w:r w:rsidRPr="00E348C0">
        <w:rPr>
          <w:rFonts w:ascii="Times New Roman" w:hAnsi="Times New Roman" w:cs="Times New Roman"/>
        </w:rPr>
        <w:t>low</w:t>
      </w:r>
      <w:proofErr w:type="spellEnd"/>
      <w:r w:rsidRPr="00E348C0">
        <w:rPr>
          <w:rFonts w:ascii="Times New Roman" w:hAnsi="Times New Roman" w:cs="Times New Roman"/>
        </w:rPr>
        <w:t xml:space="preserve"> performer, com base num consórcio com instituições de excelência de outro país UE 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Composição do consórcio:</w:t>
      </w:r>
      <w:r w:rsidRPr="00E348C0">
        <w:rPr>
          <w:rFonts w:ascii="Times New Roman" w:hAnsi="Times New Roman" w:cs="Times New Roman"/>
        </w:rPr>
        <w:t xml:space="preserve"> 2 partes </w:t>
      </w:r>
    </w:p>
    <w:p w:rsidR="00E348C0" w:rsidRPr="00E348C0" w:rsidRDefault="00E348C0" w:rsidP="00E348C0">
      <w:pPr>
        <w:pStyle w:val="ListParagraph"/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b/>
        </w:rPr>
        <w:t>a)</w:t>
      </w:r>
      <w:r w:rsidRPr="00E348C0">
        <w:rPr>
          <w:rFonts w:ascii="Times New Roman" w:hAnsi="Times New Roman" w:cs="Times New Roman"/>
        </w:rPr>
        <w:t xml:space="preserve"> </w:t>
      </w:r>
      <w:proofErr w:type="gramStart"/>
      <w:r w:rsidRPr="00E348C0">
        <w:rPr>
          <w:rFonts w:ascii="Times New Roman" w:hAnsi="Times New Roman" w:cs="Times New Roman"/>
        </w:rPr>
        <w:t>uma</w:t>
      </w:r>
      <w:proofErr w:type="gramEnd"/>
      <w:r w:rsidRPr="00E348C0">
        <w:rPr>
          <w:rFonts w:ascii="Times New Roman" w:hAnsi="Times New Roman" w:cs="Times New Roman"/>
        </w:rPr>
        <w:t xml:space="preserve"> instituição proveniente de um país da UE ”</w:t>
      </w:r>
      <w:proofErr w:type="spellStart"/>
      <w:r w:rsidRPr="00E348C0">
        <w:rPr>
          <w:rFonts w:ascii="Times New Roman" w:hAnsi="Times New Roman" w:cs="Times New Roman"/>
        </w:rPr>
        <w:t>low</w:t>
      </w:r>
      <w:proofErr w:type="spellEnd"/>
      <w:r w:rsidRPr="00E348C0">
        <w:rPr>
          <w:rFonts w:ascii="Times New Roman" w:hAnsi="Times New Roman" w:cs="Times New Roman"/>
        </w:rPr>
        <w:t xml:space="preserve"> performer” em I&amp;D que seja uma </w:t>
      </w:r>
      <w:r w:rsidRPr="00E348C0">
        <w:rPr>
          <w:rFonts w:ascii="Times New Roman" w:hAnsi="Times New Roman" w:cs="Times New Roman"/>
          <w:b/>
        </w:rPr>
        <w:t>autoridade nacional / regional</w:t>
      </w:r>
      <w:r w:rsidRPr="00E348C0">
        <w:rPr>
          <w:rFonts w:ascii="Times New Roman" w:hAnsi="Times New Roman" w:cs="Times New Roman"/>
        </w:rPr>
        <w:t xml:space="preserve"> (v.g., uma CCDR) ou uma </w:t>
      </w:r>
      <w:r w:rsidRPr="00E348C0">
        <w:rPr>
          <w:rFonts w:ascii="Times New Roman" w:hAnsi="Times New Roman" w:cs="Times New Roman"/>
          <w:b/>
        </w:rPr>
        <w:t xml:space="preserve">research </w:t>
      </w:r>
      <w:proofErr w:type="spellStart"/>
      <w:r w:rsidRPr="00E348C0">
        <w:rPr>
          <w:rFonts w:ascii="Times New Roman" w:hAnsi="Times New Roman" w:cs="Times New Roman"/>
          <w:b/>
        </w:rPr>
        <w:t>agency</w:t>
      </w:r>
      <w:proofErr w:type="spellEnd"/>
      <w:r w:rsidRPr="00E348C0">
        <w:rPr>
          <w:rFonts w:ascii="Times New Roman" w:hAnsi="Times New Roman" w:cs="Times New Roman"/>
          <w:i/>
        </w:rPr>
        <w:t xml:space="preserve"> </w:t>
      </w:r>
      <w:r w:rsidRPr="00E348C0">
        <w:rPr>
          <w:rFonts w:ascii="Times New Roman" w:hAnsi="Times New Roman" w:cs="Times New Roman"/>
        </w:rPr>
        <w:t xml:space="preserve">ao nível nacional/regional (v.g., a FCT) – que será o </w:t>
      </w:r>
      <w:r w:rsidRPr="00E348C0">
        <w:rPr>
          <w:rFonts w:ascii="Times New Roman" w:hAnsi="Times New Roman" w:cs="Times New Roman"/>
          <w:b/>
        </w:rPr>
        <w:t>coordenador do projeto</w:t>
      </w:r>
      <w:r w:rsidRPr="00E348C0">
        <w:rPr>
          <w:rFonts w:ascii="Times New Roman" w:hAnsi="Times New Roman" w:cs="Times New Roman"/>
        </w:rPr>
        <w:t xml:space="preserve"> que deve associar-se a uma </w:t>
      </w:r>
      <w:r w:rsidRPr="00E348C0">
        <w:rPr>
          <w:rFonts w:ascii="Times New Roman" w:hAnsi="Times New Roman" w:cs="Times New Roman"/>
          <w:b/>
        </w:rPr>
        <w:t>instituições de investigação</w:t>
      </w:r>
      <w:r w:rsidRPr="00E348C0">
        <w:rPr>
          <w:rFonts w:ascii="Times New Roman" w:hAnsi="Times New Roman" w:cs="Times New Roman"/>
        </w:rPr>
        <w:t xml:space="preserve"> (v.g., a FCUL)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b/>
        </w:rPr>
        <w:t>b)</w:t>
      </w:r>
      <w:r w:rsidRPr="00E348C0">
        <w:rPr>
          <w:rFonts w:ascii="Times New Roman" w:hAnsi="Times New Roman" w:cs="Times New Roman"/>
        </w:rPr>
        <w:t xml:space="preserve"> </w:t>
      </w:r>
      <w:proofErr w:type="gramStart"/>
      <w:r w:rsidRPr="00E348C0">
        <w:rPr>
          <w:rFonts w:ascii="Times New Roman" w:hAnsi="Times New Roman" w:cs="Times New Roman"/>
        </w:rPr>
        <w:t>uma</w:t>
      </w:r>
      <w:proofErr w:type="gramEnd"/>
      <w:r w:rsidRPr="00E348C0">
        <w:rPr>
          <w:rFonts w:ascii="Times New Roman" w:hAnsi="Times New Roman" w:cs="Times New Roman"/>
        </w:rPr>
        <w:t xml:space="preserve"> instituição de investigação e inovação (ou consórcio de instituições) de excelência (pública ou privada);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 xml:space="preserve">Duas </w:t>
      </w:r>
      <w:proofErr w:type="spellStart"/>
      <w:r w:rsidRPr="00E348C0">
        <w:rPr>
          <w:rFonts w:ascii="Times New Roman" w:hAnsi="Times New Roman" w:cs="Times New Roman"/>
          <w:u w:val="single"/>
        </w:rPr>
        <w:t>calls</w:t>
      </w:r>
      <w:proofErr w:type="spellEnd"/>
      <w:r w:rsidRPr="00E348C0">
        <w:rPr>
          <w:rFonts w:ascii="Times New Roman" w:hAnsi="Times New Roman" w:cs="Times New Roman"/>
          <w:u w:val="single"/>
        </w:rPr>
        <w:t>:</w:t>
      </w:r>
      <w:r w:rsidRPr="00E348C0">
        <w:rPr>
          <w:rFonts w:ascii="Times New Roman" w:hAnsi="Times New Roman" w:cs="Times New Roman"/>
        </w:rPr>
        <w:t xml:space="preserve"> </w:t>
      </w:r>
      <w:r w:rsidRPr="00E348C0">
        <w:rPr>
          <w:rFonts w:ascii="Times New Roman" w:hAnsi="Times New Roman" w:cs="Times New Roman"/>
          <w:b/>
        </w:rPr>
        <w:t>2014 e 2019</w:t>
      </w:r>
    </w:p>
    <w:p w:rsidR="00E348C0" w:rsidRPr="00E348C0" w:rsidRDefault="00E348C0" w:rsidP="00E348C0">
      <w:p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1ª Fase</w:t>
      </w:r>
      <w:r w:rsidRPr="00E348C0">
        <w:rPr>
          <w:rFonts w:ascii="Times New Roman" w:hAnsi="Times New Roman" w:cs="Times New Roman"/>
        </w:rPr>
        <w:t xml:space="preserve">: 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Proposta inicial:</w:t>
      </w:r>
      <w:r w:rsidRPr="00E348C0">
        <w:rPr>
          <w:rFonts w:ascii="Times New Roman" w:hAnsi="Times New Roman" w:cs="Times New Roman"/>
        </w:rPr>
        <w:t xml:space="preserve"> elaboração da </w:t>
      </w:r>
      <w:r w:rsidRPr="00E348C0">
        <w:rPr>
          <w:rFonts w:ascii="Times New Roman" w:hAnsi="Times New Roman" w:cs="Times New Roman"/>
          <w:b/>
        </w:rPr>
        <w:t>Visão</w:t>
      </w:r>
      <w:r w:rsidRPr="00E348C0">
        <w:rPr>
          <w:rFonts w:ascii="Times New Roman" w:hAnsi="Times New Roman" w:cs="Times New Roman"/>
        </w:rPr>
        <w:t xml:space="preserve"> que o consórcio tem para o Centro de Excelência, que deverá incluir: </w:t>
      </w:r>
      <w:r w:rsidRPr="00E348C0">
        <w:rPr>
          <w:rFonts w:ascii="Times New Roman" w:hAnsi="Times New Roman" w:cs="Times New Roman"/>
          <w:b/>
        </w:rPr>
        <w:t xml:space="preserve">a) </w:t>
      </w:r>
      <w:r w:rsidRPr="00E348C0">
        <w:rPr>
          <w:rFonts w:ascii="Times New Roman" w:hAnsi="Times New Roman" w:cs="Times New Roman"/>
        </w:rPr>
        <w:t xml:space="preserve">estratégia de longo-prazo do Centro, </w:t>
      </w:r>
      <w:r w:rsidRPr="00E348C0">
        <w:rPr>
          <w:rFonts w:ascii="Times New Roman" w:hAnsi="Times New Roman" w:cs="Times New Roman"/>
          <w:b/>
        </w:rPr>
        <w:t xml:space="preserve">b) </w:t>
      </w:r>
      <w:r w:rsidRPr="00E348C0">
        <w:rPr>
          <w:rFonts w:ascii="Times New Roman" w:hAnsi="Times New Roman" w:cs="Times New Roman"/>
        </w:rPr>
        <w:t xml:space="preserve">análise SWOT, </w:t>
      </w:r>
      <w:r w:rsidRPr="00E348C0">
        <w:rPr>
          <w:rFonts w:ascii="Times New Roman" w:hAnsi="Times New Roman" w:cs="Times New Roman"/>
          <w:b/>
        </w:rPr>
        <w:t>c)</w:t>
      </w:r>
      <w:r w:rsidRPr="00E348C0">
        <w:rPr>
          <w:rFonts w:ascii="Times New Roman" w:hAnsi="Times New Roman" w:cs="Times New Roman"/>
        </w:rPr>
        <w:t xml:space="preserve"> descrição da integração na </w:t>
      </w:r>
      <w:proofErr w:type="spellStart"/>
      <w:r w:rsidRPr="00E348C0">
        <w:rPr>
          <w:rFonts w:ascii="Times New Roman" w:hAnsi="Times New Roman" w:cs="Times New Roman"/>
          <w:i/>
        </w:rPr>
        <w:t>Smart</w:t>
      </w:r>
      <w:proofErr w:type="spellEnd"/>
      <w:r w:rsidRPr="00E348C0">
        <w:rPr>
          <w:rFonts w:ascii="Times New Roman" w:hAnsi="Times New Roman" w:cs="Times New Roman"/>
          <w:i/>
        </w:rPr>
        <w:t xml:space="preserve"> </w:t>
      </w:r>
      <w:proofErr w:type="spellStart"/>
      <w:r w:rsidRPr="00E348C0">
        <w:rPr>
          <w:rFonts w:ascii="Times New Roman" w:hAnsi="Times New Roman" w:cs="Times New Roman"/>
          <w:i/>
        </w:rPr>
        <w:t>Specialisation</w:t>
      </w:r>
      <w:proofErr w:type="spellEnd"/>
      <w:r w:rsidRPr="00E348C0">
        <w:rPr>
          <w:rFonts w:ascii="Times New Roman" w:hAnsi="Times New Roman" w:cs="Times New Roman"/>
          <w:i/>
        </w:rPr>
        <w:t xml:space="preserve"> </w:t>
      </w:r>
      <w:proofErr w:type="spellStart"/>
      <w:r w:rsidRPr="00E348C0">
        <w:rPr>
          <w:rFonts w:ascii="Times New Roman" w:hAnsi="Times New Roman" w:cs="Times New Roman"/>
          <w:i/>
        </w:rPr>
        <w:t>Strategy</w:t>
      </w:r>
      <w:proofErr w:type="spellEnd"/>
      <w:r w:rsidRPr="00E348C0">
        <w:rPr>
          <w:rStyle w:val="FootnoteReference"/>
          <w:rFonts w:ascii="Times New Roman" w:hAnsi="Times New Roman" w:cs="Times New Roman"/>
          <w:i/>
        </w:rPr>
        <w:footnoteReference w:id="3"/>
      </w:r>
      <w:r w:rsidRPr="00E348C0">
        <w:rPr>
          <w:rFonts w:ascii="Times New Roman" w:hAnsi="Times New Roman" w:cs="Times New Roman"/>
        </w:rPr>
        <w:t xml:space="preserve"> específica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Em caso de aprovação da proposta:</w:t>
      </w:r>
      <w:r w:rsidRPr="00E348C0">
        <w:rPr>
          <w:rFonts w:ascii="Times New Roman" w:hAnsi="Times New Roman" w:cs="Times New Roman"/>
        </w:rPr>
        <w:t xml:space="preserve"> entre </w:t>
      </w:r>
      <w:r w:rsidRPr="00E348C0">
        <w:rPr>
          <w:rFonts w:ascii="Times New Roman" w:hAnsi="Times New Roman" w:cs="Times New Roman"/>
          <w:b/>
        </w:rPr>
        <w:t>200 e 500.000€ durante 1 ano</w:t>
      </w:r>
      <w:r w:rsidRPr="00E348C0">
        <w:rPr>
          <w:rFonts w:ascii="Times New Roman" w:hAnsi="Times New Roman" w:cs="Times New Roman"/>
        </w:rPr>
        <w:t xml:space="preserve"> para elaboração de um </w:t>
      </w:r>
      <w:r w:rsidRPr="00E348C0">
        <w:rPr>
          <w:rFonts w:ascii="Times New Roman" w:hAnsi="Times New Roman" w:cs="Times New Roman"/>
          <w:b/>
        </w:rPr>
        <w:t xml:space="preserve">Business </w:t>
      </w:r>
      <w:proofErr w:type="spellStart"/>
      <w:r w:rsidRPr="00E348C0">
        <w:rPr>
          <w:rFonts w:ascii="Times New Roman" w:hAnsi="Times New Roman" w:cs="Times New Roman"/>
          <w:b/>
        </w:rPr>
        <w:t>Plan</w:t>
      </w:r>
      <w:proofErr w:type="spellEnd"/>
      <w:r w:rsidRPr="00E348C0">
        <w:rPr>
          <w:rFonts w:ascii="Times New Roman" w:hAnsi="Times New Roman" w:cs="Times New Roman"/>
          <w:b/>
        </w:rPr>
        <w:t xml:space="preserve"> (BP) </w:t>
      </w:r>
      <w:r w:rsidRPr="00E348C0">
        <w:rPr>
          <w:rFonts w:ascii="Times New Roman" w:hAnsi="Times New Roman" w:cs="Times New Roman"/>
        </w:rPr>
        <w:t xml:space="preserve">que deverá: </w:t>
      </w:r>
      <w:r w:rsidRPr="00E348C0">
        <w:rPr>
          <w:rFonts w:ascii="Times New Roman" w:hAnsi="Times New Roman" w:cs="Times New Roman"/>
          <w:b/>
        </w:rPr>
        <w:t>a)</w:t>
      </w:r>
      <w:r w:rsidRPr="00E348C0">
        <w:rPr>
          <w:rFonts w:ascii="Times New Roman" w:hAnsi="Times New Roman" w:cs="Times New Roman"/>
        </w:rPr>
        <w:t xml:space="preserve"> demonstrar o potencial do centro para desenvolver novos </w:t>
      </w:r>
      <w:proofErr w:type="gramStart"/>
      <w:r w:rsidRPr="00E348C0">
        <w:rPr>
          <w:rFonts w:ascii="Times New Roman" w:hAnsi="Times New Roman" w:cs="Times New Roman"/>
        </w:rPr>
        <w:t>clusters</w:t>
      </w:r>
      <w:proofErr w:type="gramEnd"/>
      <w:r w:rsidRPr="00E348C0">
        <w:rPr>
          <w:rFonts w:ascii="Times New Roman" w:hAnsi="Times New Roman" w:cs="Times New Roman"/>
        </w:rPr>
        <w:t xml:space="preserve"> regionais de I&amp;D; </w:t>
      </w:r>
      <w:r w:rsidRPr="00E348C0">
        <w:rPr>
          <w:rFonts w:ascii="Times New Roman" w:hAnsi="Times New Roman" w:cs="Times New Roman"/>
          <w:b/>
        </w:rPr>
        <w:t xml:space="preserve">b) </w:t>
      </w:r>
      <w:r w:rsidRPr="00E348C0">
        <w:rPr>
          <w:rFonts w:ascii="Times New Roman" w:hAnsi="Times New Roman" w:cs="Times New Roman"/>
        </w:rPr>
        <w:t>incluir compromisso das autoridades regionais / nacionais competentes de alocarem fundos (próprios ou Estruturais) para a construção ou aperfeiçoamento do Centro. A existência de um sistema de educação e formação apropriado, capaz de absorver o potencial de inovação do novo centro, deve também ser demonstrada.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E348C0">
        <w:rPr>
          <w:rFonts w:ascii="Times New Roman" w:hAnsi="Times New Roman" w:cs="Times New Roman"/>
          <w:u w:val="single"/>
        </w:rPr>
        <w:t>Orçamento:</w:t>
      </w:r>
      <w:r w:rsidRPr="00E348C0">
        <w:rPr>
          <w:rFonts w:ascii="Times New Roman" w:hAnsi="Times New Roman" w:cs="Times New Roman"/>
        </w:rPr>
        <w:t xml:space="preserve"> 11,84 M€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E348C0">
        <w:rPr>
          <w:rFonts w:ascii="Times New Roman" w:hAnsi="Times New Roman" w:cs="Times New Roman"/>
          <w:u w:val="single"/>
        </w:rPr>
        <w:t>Deadline:</w:t>
      </w:r>
      <w:r w:rsidRPr="00E348C0">
        <w:rPr>
          <w:rFonts w:ascii="Times New Roman" w:hAnsi="Times New Roman" w:cs="Times New Roman"/>
          <w:b/>
        </w:rPr>
        <w:t xml:space="preserve"> 17 Setembro 2014</w:t>
      </w:r>
    </w:p>
    <w:p w:rsidR="00E348C0" w:rsidRPr="00E348C0" w:rsidRDefault="00E348C0" w:rsidP="00E348C0">
      <w:p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2ª Fase</w:t>
      </w:r>
      <w:r w:rsidRPr="00E348C0">
        <w:rPr>
          <w:rFonts w:ascii="Times New Roman" w:hAnsi="Times New Roman" w:cs="Times New Roman"/>
        </w:rPr>
        <w:t xml:space="preserve">: </w:t>
      </w:r>
    </w:p>
    <w:p w:rsidR="00E348C0" w:rsidRPr="00E348C0" w:rsidRDefault="00E348C0" w:rsidP="00E34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</w:rPr>
        <w:t xml:space="preserve">Dependente de aprovação na 1ª Fase - especialistas avaliam o Business </w:t>
      </w:r>
      <w:proofErr w:type="spellStart"/>
      <w:r w:rsidRPr="00E348C0">
        <w:rPr>
          <w:rFonts w:ascii="Times New Roman" w:hAnsi="Times New Roman" w:cs="Times New Roman"/>
        </w:rPr>
        <w:t>Plan</w:t>
      </w:r>
      <w:proofErr w:type="spellEnd"/>
      <w:r w:rsidRPr="00E348C0">
        <w:rPr>
          <w:rFonts w:ascii="Times New Roman" w:hAnsi="Times New Roman" w:cs="Times New Roman"/>
        </w:rPr>
        <w:t xml:space="preserve"> em termos de conteúdo (excelência científica), impacto na inovação e qualidade do plano de implementação. Os melhores classificados assinam um Grant </w:t>
      </w:r>
      <w:proofErr w:type="spellStart"/>
      <w:r w:rsidRPr="00E348C0">
        <w:rPr>
          <w:rFonts w:ascii="Times New Roman" w:hAnsi="Times New Roman" w:cs="Times New Roman"/>
        </w:rPr>
        <w:t>Agreement</w:t>
      </w:r>
      <w:proofErr w:type="spellEnd"/>
      <w:r w:rsidRPr="00E348C0">
        <w:rPr>
          <w:rFonts w:ascii="Times New Roman" w:hAnsi="Times New Roman" w:cs="Times New Roman"/>
          <w:b/>
        </w:rPr>
        <w:t xml:space="preserve"> </w:t>
      </w:r>
      <w:r w:rsidRPr="00E348C0">
        <w:rPr>
          <w:rFonts w:ascii="Times New Roman" w:hAnsi="Times New Roman" w:cs="Times New Roman"/>
        </w:rPr>
        <w:t xml:space="preserve">que garante financiamento para as fases iniciais do projeto – </w:t>
      </w:r>
      <w:r w:rsidRPr="00E348C0">
        <w:rPr>
          <w:rFonts w:ascii="Times New Roman" w:hAnsi="Times New Roman" w:cs="Times New Roman"/>
          <w:b/>
        </w:rPr>
        <w:t>custos administrativos, salários, conferências, comunicações</w:t>
      </w:r>
      <w:r w:rsidRPr="00E348C0">
        <w:rPr>
          <w:rFonts w:ascii="Times New Roman" w:hAnsi="Times New Roman" w:cs="Times New Roman"/>
        </w:rPr>
        <w:t xml:space="preserve">, </w:t>
      </w:r>
      <w:proofErr w:type="spellStart"/>
      <w:r w:rsidRPr="00E348C0">
        <w:rPr>
          <w:rFonts w:ascii="Times New Roman" w:hAnsi="Times New Roman" w:cs="Times New Roman"/>
        </w:rPr>
        <w:t>etc</w:t>
      </w:r>
      <w:proofErr w:type="spellEnd"/>
    </w:p>
    <w:p w:rsidR="00E348C0" w:rsidRPr="00E348C0" w:rsidRDefault="00E348C0" w:rsidP="00E34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b/>
        </w:rPr>
        <w:t xml:space="preserve">O financiamento não pode ser usado em gastos em infraestruturas ou equipamentos. </w:t>
      </w:r>
      <w:r w:rsidRPr="00E348C0">
        <w:rPr>
          <w:rFonts w:ascii="Times New Roman" w:hAnsi="Times New Roman" w:cs="Times New Roman"/>
        </w:rPr>
        <w:t xml:space="preserve">Esses gastos devem ser assegurados pelos </w:t>
      </w:r>
      <w:r w:rsidRPr="00E348C0">
        <w:rPr>
          <w:rFonts w:ascii="Times New Roman" w:hAnsi="Times New Roman" w:cs="Times New Roman"/>
          <w:b/>
        </w:rPr>
        <w:t>Fundos Estruturais</w:t>
      </w:r>
      <w:r w:rsidRPr="00E348C0">
        <w:rPr>
          <w:rFonts w:ascii="Times New Roman" w:hAnsi="Times New Roman" w:cs="Times New Roman"/>
        </w:rPr>
        <w:t>.</w:t>
      </w:r>
    </w:p>
    <w:p w:rsidR="00E348C0" w:rsidRPr="00E348C0" w:rsidRDefault="00E348C0" w:rsidP="00E348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</w:rPr>
        <w:t xml:space="preserve">Entre </w:t>
      </w:r>
      <w:r w:rsidRPr="00E348C0">
        <w:rPr>
          <w:rFonts w:ascii="Times New Roman" w:hAnsi="Times New Roman" w:cs="Times New Roman"/>
          <w:b/>
        </w:rPr>
        <w:t>15 e 20 M€ durante entre 5 e 7 anos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Deadline</w:t>
      </w:r>
      <w:r w:rsidRPr="00E348C0">
        <w:rPr>
          <w:rFonts w:ascii="Times New Roman" w:hAnsi="Times New Roman" w:cs="Times New Roman"/>
        </w:rPr>
        <w:t xml:space="preserve">: 2015 </w:t>
      </w:r>
    </w:p>
    <w:p w:rsidR="00E348C0" w:rsidRPr="00E348C0" w:rsidRDefault="00E348C0" w:rsidP="00E348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Orçamento:</w:t>
      </w:r>
      <w:r w:rsidRPr="00E348C0">
        <w:rPr>
          <w:rFonts w:ascii="Times New Roman" w:hAnsi="Times New Roman" w:cs="Times New Roman"/>
        </w:rPr>
        <w:t xml:space="preserve"> Ainda não conhecido</w:t>
      </w:r>
    </w:p>
    <w:p w:rsidR="00E348C0" w:rsidRPr="00E348C0" w:rsidRDefault="00E348C0" w:rsidP="00E348C0">
      <w:pPr>
        <w:rPr>
          <w:rFonts w:ascii="Times New Roman" w:hAnsi="Times New Roman" w:cs="Times New Roman"/>
        </w:rPr>
      </w:pPr>
      <w:r w:rsidRPr="00E348C0">
        <w:rPr>
          <w:rFonts w:ascii="Times New Roman" w:hAnsi="Times New Roman" w:cs="Times New Roman"/>
          <w:u w:val="single"/>
        </w:rPr>
        <w:t>Impacto esperado:</w:t>
      </w:r>
      <w:r w:rsidRPr="00E348C0">
        <w:rPr>
          <w:rFonts w:ascii="Times New Roman" w:hAnsi="Times New Roman" w:cs="Times New Roman"/>
        </w:rPr>
        <w:t xml:space="preserve"> </w:t>
      </w:r>
      <w:r w:rsidRPr="00E348C0">
        <w:rPr>
          <w:rFonts w:ascii="Times New Roman" w:hAnsi="Times New Roman" w:cs="Times New Roman"/>
          <w:b/>
        </w:rPr>
        <w:t xml:space="preserve">a) </w:t>
      </w:r>
      <w:r w:rsidRPr="00E348C0">
        <w:rPr>
          <w:rFonts w:ascii="Times New Roman" w:hAnsi="Times New Roman" w:cs="Times New Roman"/>
        </w:rPr>
        <w:t xml:space="preserve">Centro de Excelência deve contribuir para o incremento da excelência e circulação de conhecimento na economia local; </w:t>
      </w:r>
      <w:r w:rsidRPr="00E348C0">
        <w:rPr>
          <w:rFonts w:ascii="Times New Roman" w:hAnsi="Times New Roman" w:cs="Times New Roman"/>
          <w:b/>
        </w:rPr>
        <w:t xml:space="preserve">b) </w:t>
      </w:r>
      <w:r w:rsidRPr="00E348C0">
        <w:rPr>
          <w:rFonts w:ascii="Times New Roman" w:hAnsi="Times New Roman" w:cs="Times New Roman"/>
        </w:rPr>
        <w:t xml:space="preserve">melhoria das capacidades científicas no médio-longo prazo; </w:t>
      </w:r>
      <w:r w:rsidRPr="00E348C0">
        <w:rPr>
          <w:rFonts w:ascii="Times New Roman" w:hAnsi="Times New Roman" w:cs="Times New Roman"/>
          <w:b/>
        </w:rPr>
        <w:t xml:space="preserve">c) </w:t>
      </w:r>
      <w:r w:rsidRPr="00E348C0">
        <w:rPr>
          <w:rFonts w:ascii="Times New Roman" w:hAnsi="Times New Roman" w:cs="Times New Roman"/>
        </w:rPr>
        <w:t xml:space="preserve">melhoria das capacidades científicas deve aumentar as possibilidades de obtenção de financiamentos internacionais; </w:t>
      </w:r>
      <w:r w:rsidRPr="00E348C0">
        <w:rPr>
          <w:rFonts w:ascii="Times New Roman" w:hAnsi="Times New Roman" w:cs="Times New Roman"/>
          <w:b/>
        </w:rPr>
        <w:t xml:space="preserve">d) </w:t>
      </w:r>
      <w:r w:rsidRPr="00E348C0">
        <w:rPr>
          <w:rFonts w:ascii="Times New Roman" w:hAnsi="Times New Roman" w:cs="Times New Roman"/>
        </w:rPr>
        <w:t>Centro deve vir a ser ativo na celebração de parcerias com instituições research-</w:t>
      </w:r>
      <w:proofErr w:type="spellStart"/>
      <w:r w:rsidRPr="00E348C0">
        <w:rPr>
          <w:rFonts w:ascii="Times New Roman" w:hAnsi="Times New Roman" w:cs="Times New Roman"/>
        </w:rPr>
        <w:t>intensive</w:t>
      </w:r>
      <w:proofErr w:type="spellEnd"/>
      <w:r w:rsidRPr="00E348C0">
        <w:rPr>
          <w:rFonts w:ascii="Times New Roman" w:hAnsi="Times New Roman" w:cs="Times New Roman"/>
        </w:rPr>
        <w:t xml:space="preserve"> e </w:t>
      </w:r>
      <w:proofErr w:type="spellStart"/>
      <w:r w:rsidRPr="00E348C0">
        <w:rPr>
          <w:rFonts w:ascii="Times New Roman" w:hAnsi="Times New Roman" w:cs="Times New Roman"/>
        </w:rPr>
        <w:t>innovation-intensive</w:t>
      </w:r>
      <w:proofErr w:type="spellEnd"/>
      <w:r w:rsidRPr="00E348C0">
        <w:rPr>
          <w:rFonts w:ascii="Times New Roman" w:hAnsi="Times New Roman" w:cs="Times New Roman"/>
        </w:rPr>
        <w:t xml:space="preserve">; </w:t>
      </w:r>
      <w:r w:rsidRPr="00E348C0">
        <w:rPr>
          <w:rFonts w:ascii="Times New Roman" w:hAnsi="Times New Roman" w:cs="Times New Roman"/>
          <w:b/>
        </w:rPr>
        <w:t xml:space="preserve">e) </w:t>
      </w:r>
      <w:r w:rsidRPr="00E348C0">
        <w:rPr>
          <w:rFonts w:ascii="Times New Roman" w:hAnsi="Times New Roman" w:cs="Times New Roman"/>
        </w:rPr>
        <w:t>resultados e atividades do projeto devem ser comunicados e disseminados à luz de planos desenvolvidos</w:t>
      </w:r>
    </w:p>
    <w:p w:rsidR="00FA4186" w:rsidRPr="00E348C0" w:rsidRDefault="00FA4186" w:rsidP="00FA4186">
      <w:pPr>
        <w:jc w:val="center"/>
        <w:rPr>
          <w:rFonts w:ascii="Times New Roman" w:hAnsi="Times New Roman" w:cs="Times New Roman"/>
          <w:b/>
          <w:sz w:val="24"/>
        </w:rPr>
      </w:pPr>
      <w:r w:rsidRPr="00E348C0">
        <w:rPr>
          <w:rFonts w:ascii="Times New Roman" w:hAnsi="Times New Roman" w:cs="Times New Roman"/>
          <w:b/>
          <w:sz w:val="24"/>
        </w:rPr>
        <w:lastRenderedPageBreak/>
        <w:t>ERA-</w:t>
      </w:r>
      <w:proofErr w:type="spellStart"/>
      <w:r w:rsidRPr="00E348C0">
        <w:rPr>
          <w:rFonts w:ascii="Times New Roman" w:hAnsi="Times New Roman" w:cs="Times New Roman"/>
          <w:b/>
          <w:sz w:val="24"/>
        </w:rPr>
        <w:t>Chairs</w:t>
      </w:r>
      <w:proofErr w:type="spellEnd"/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u w:val="single"/>
        </w:rPr>
        <w:t>Objetivo:</w:t>
      </w:r>
      <w:r w:rsidRPr="00FA4186">
        <w:rPr>
          <w:rFonts w:ascii="Times New Roman" w:hAnsi="Times New Roman" w:cs="Times New Roman"/>
        </w:rPr>
        <w:t xml:space="preserve"> apoio às universidades ou </w:t>
      </w:r>
      <w:r w:rsidRPr="00FA4186">
        <w:rPr>
          <w:rFonts w:ascii="Times New Roman" w:hAnsi="Times New Roman" w:cs="Times New Roman"/>
          <w:i/>
        </w:rPr>
        <w:t xml:space="preserve">research </w:t>
      </w:r>
      <w:proofErr w:type="spellStart"/>
      <w:r w:rsidRPr="00FA4186">
        <w:rPr>
          <w:rFonts w:ascii="Times New Roman" w:hAnsi="Times New Roman" w:cs="Times New Roman"/>
          <w:i/>
        </w:rPr>
        <w:t>institutions</w:t>
      </w:r>
      <w:proofErr w:type="spellEnd"/>
      <w:r w:rsidRPr="00FA4186">
        <w:rPr>
          <w:rFonts w:ascii="Times New Roman" w:hAnsi="Times New Roman" w:cs="Times New Roman"/>
        </w:rPr>
        <w:t xml:space="preserve"> na atração de </w:t>
      </w:r>
      <w:r w:rsidRPr="00FA4186">
        <w:rPr>
          <w:rFonts w:ascii="Times New Roman" w:hAnsi="Times New Roman" w:cs="Times New Roman"/>
          <w:b/>
        </w:rPr>
        <w:t>recursos humanos</w:t>
      </w:r>
      <w:r w:rsidRPr="00FA4186">
        <w:rPr>
          <w:rFonts w:ascii="Times New Roman" w:hAnsi="Times New Roman" w:cs="Times New Roman"/>
        </w:rPr>
        <w:t xml:space="preserve"> de elevada qualidade e na implementação sustentável de </w:t>
      </w:r>
      <w:r w:rsidRPr="00FA4186">
        <w:rPr>
          <w:rFonts w:ascii="Times New Roman" w:hAnsi="Times New Roman" w:cs="Times New Roman"/>
          <w:b/>
        </w:rPr>
        <w:t>mudanças estruturais</w:t>
      </w: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b/>
        </w:rPr>
        <w:t>Uma só instituição proponente</w:t>
      </w:r>
      <w:r w:rsidRPr="00FA4186">
        <w:rPr>
          <w:rFonts w:ascii="Times New Roman" w:hAnsi="Times New Roman" w:cs="Times New Roman"/>
        </w:rPr>
        <w:t xml:space="preserve"> oriunda de um país da UE </w:t>
      </w:r>
      <w:proofErr w:type="spellStart"/>
      <w:r w:rsidRPr="00FA4186">
        <w:rPr>
          <w:rFonts w:ascii="Times New Roman" w:hAnsi="Times New Roman" w:cs="Times New Roman"/>
          <w:i/>
        </w:rPr>
        <w:t>low</w:t>
      </w:r>
      <w:proofErr w:type="spellEnd"/>
      <w:r w:rsidRPr="00FA4186">
        <w:rPr>
          <w:rFonts w:ascii="Times New Roman" w:hAnsi="Times New Roman" w:cs="Times New Roman"/>
          <w:i/>
        </w:rPr>
        <w:t xml:space="preserve"> performer</w:t>
      </w:r>
      <w:r w:rsidRPr="00FA4186">
        <w:rPr>
          <w:rFonts w:ascii="Times New Roman" w:hAnsi="Times New Roman" w:cs="Times New Roman"/>
        </w:rPr>
        <w:t xml:space="preserve"> em I&amp;D</w:t>
      </w: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b/>
        </w:rPr>
        <w:t>Não financia investigação</w:t>
      </w:r>
      <w:r w:rsidRPr="00FA4186">
        <w:rPr>
          <w:rFonts w:ascii="Times New Roman" w:hAnsi="Times New Roman" w:cs="Times New Roman"/>
        </w:rPr>
        <w:t xml:space="preserve"> – centra-se em mudanças institucionais e na mobilidade de RH</w:t>
      </w: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</w:rPr>
        <w:t xml:space="preserve">O </w:t>
      </w:r>
      <w:proofErr w:type="spellStart"/>
      <w:r w:rsidRPr="00FA4186">
        <w:rPr>
          <w:rFonts w:ascii="Times New Roman" w:hAnsi="Times New Roman" w:cs="Times New Roman"/>
          <w:i/>
        </w:rPr>
        <w:t>chair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holder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r w:rsidRPr="00FA4186">
        <w:rPr>
          <w:rFonts w:ascii="Times New Roman" w:hAnsi="Times New Roman" w:cs="Times New Roman"/>
        </w:rPr>
        <w:t>deverá ser um investigador de excelência e com experiência de liderança comprovada. Deverá estabelecer a sua própria equipa e contribuir para o aumento da qualidade geral da investigação na organização.</w:t>
      </w: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u w:val="single"/>
        </w:rPr>
        <w:t>Proposta deverá:</w:t>
      </w:r>
      <w:r w:rsidRPr="00FA4186">
        <w:rPr>
          <w:rFonts w:ascii="Times New Roman" w:hAnsi="Times New Roman" w:cs="Times New Roman"/>
        </w:rPr>
        <w:t xml:space="preserve"> </w:t>
      </w:r>
      <w:r w:rsidRPr="00FA4186">
        <w:rPr>
          <w:rFonts w:ascii="Times New Roman" w:hAnsi="Times New Roman" w:cs="Times New Roman"/>
          <w:b/>
        </w:rPr>
        <w:t xml:space="preserve">a) </w:t>
      </w:r>
      <w:r w:rsidRPr="00FA4186">
        <w:rPr>
          <w:rFonts w:ascii="Times New Roman" w:hAnsi="Times New Roman" w:cs="Times New Roman"/>
        </w:rPr>
        <w:t xml:space="preserve">contemplar a articulação com a </w:t>
      </w:r>
      <w:proofErr w:type="spellStart"/>
      <w:r w:rsidRPr="00FA4186">
        <w:rPr>
          <w:rFonts w:ascii="Times New Roman" w:hAnsi="Times New Roman" w:cs="Times New Roman"/>
          <w:i/>
        </w:rPr>
        <w:t>Smart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Specialisation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Strategy</w:t>
      </w:r>
      <w:proofErr w:type="spellEnd"/>
      <w:r w:rsidRPr="00FA4186">
        <w:rPr>
          <w:rFonts w:ascii="Times New Roman" w:hAnsi="Times New Roman" w:cs="Times New Roman"/>
        </w:rPr>
        <w:t xml:space="preserve"> nacional ou regional</w:t>
      </w:r>
      <w:r w:rsidRPr="00FA4186">
        <w:rPr>
          <w:rStyle w:val="FootnoteReference"/>
          <w:rFonts w:ascii="Times New Roman" w:hAnsi="Times New Roman" w:cs="Times New Roman"/>
        </w:rPr>
        <w:footnoteReference w:id="4"/>
      </w:r>
      <w:r w:rsidRPr="00FA4186">
        <w:rPr>
          <w:rFonts w:ascii="Times New Roman" w:hAnsi="Times New Roman" w:cs="Times New Roman"/>
        </w:rPr>
        <w:t xml:space="preserve">, </w:t>
      </w:r>
      <w:r w:rsidRPr="00FA4186">
        <w:rPr>
          <w:rFonts w:ascii="Times New Roman" w:hAnsi="Times New Roman" w:cs="Times New Roman"/>
          <w:b/>
        </w:rPr>
        <w:t xml:space="preserve">b) </w:t>
      </w:r>
      <w:r w:rsidRPr="00FA4186">
        <w:rPr>
          <w:rFonts w:ascii="Times New Roman" w:hAnsi="Times New Roman" w:cs="Times New Roman"/>
        </w:rPr>
        <w:t xml:space="preserve">conter uma estratégia de longo prazo para a Inovação e Ciência, baseada numa análise SWOT, </w:t>
      </w:r>
      <w:r w:rsidRPr="00FA4186">
        <w:rPr>
          <w:rFonts w:ascii="Times New Roman" w:hAnsi="Times New Roman" w:cs="Times New Roman"/>
          <w:b/>
        </w:rPr>
        <w:t xml:space="preserve">c) </w:t>
      </w:r>
      <w:r w:rsidRPr="00FA4186">
        <w:rPr>
          <w:rFonts w:ascii="Times New Roman" w:hAnsi="Times New Roman" w:cs="Times New Roman"/>
        </w:rPr>
        <w:t xml:space="preserve">conter compromisso de respeito pelos princípios do </w:t>
      </w:r>
      <w:proofErr w:type="spellStart"/>
      <w:r w:rsidRPr="00FA4186">
        <w:rPr>
          <w:rFonts w:ascii="Times New Roman" w:hAnsi="Times New Roman" w:cs="Times New Roman"/>
        </w:rPr>
        <w:t>European</w:t>
      </w:r>
      <w:proofErr w:type="spellEnd"/>
      <w:r w:rsidRPr="00FA4186">
        <w:rPr>
          <w:rFonts w:ascii="Times New Roman" w:hAnsi="Times New Roman" w:cs="Times New Roman"/>
        </w:rPr>
        <w:t xml:space="preserve"> Charter for </w:t>
      </w:r>
      <w:proofErr w:type="spellStart"/>
      <w:r w:rsidRPr="00FA4186">
        <w:rPr>
          <w:rFonts w:ascii="Times New Roman" w:hAnsi="Times New Roman" w:cs="Times New Roman"/>
        </w:rPr>
        <w:t>Researchers</w:t>
      </w:r>
      <w:proofErr w:type="spellEnd"/>
      <w:r w:rsidRPr="00FA4186">
        <w:rPr>
          <w:rFonts w:ascii="Times New Roman" w:hAnsi="Times New Roman" w:cs="Times New Roman"/>
        </w:rPr>
        <w:t xml:space="preserve"> &amp; </w:t>
      </w:r>
      <w:proofErr w:type="spellStart"/>
      <w:r w:rsidRPr="00FA4186">
        <w:rPr>
          <w:rFonts w:ascii="Times New Roman" w:hAnsi="Times New Roman" w:cs="Times New Roman"/>
        </w:rPr>
        <w:t>Code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proofErr w:type="spellStart"/>
      <w:r w:rsidRPr="00FA4186">
        <w:rPr>
          <w:rFonts w:ascii="Times New Roman" w:hAnsi="Times New Roman" w:cs="Times New Roman"/>
        </w:rPr>
        <w:t>of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proofErr w:type="spellStart"/>
      <w:r w:rsidRPr="00FA4186">
        <w:rPr>
          <w:rFonts w:ascii="Times New Roman" w:hAnsi="Times New Roman" w:cs="Times New Roman"/>
        </w:rPr>
        <w:t>Conduct</w:t>
      </w:r>
      <w:proofErr w:type="spellEnd"/>
      <w:r w:rsidRPr="00FA4186">
        <w:rPr>
          <w:rFonts w:ascii="Times New Roman" w:hAnsi="Times New Roman" w:cs="Times New Roman"/>
        </w:rPr>
        <w:t xml:space="preserve"> for </w:t>
      </w:r>
      <w:proofErr w:type="spellStart"/>
      <w:r w:rsidRPr="00FA4186">
        <w:rPr>
          <w:rFonts w:ascii="Times New Roman" w:hAnsi="Times New Roman" w:cs="Times New Roman"/>
        </w:rPr>
        <w:t>the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proofErr w:type="spellStart"/>
      <w:r w:rsidRPr="00FA4186">
        <w:rPr>
          <w:rFonts w:ascii="Times New Roman" w:hAnsi="Times New Roman" w:cs="Times New Roman"/>
        </w:rPr>
        <w:t>Recruitment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proofErr w:type="spellStart"/>
      <w:r w:rsidRPr="00FA4186">
        <w:rPr>
          <w:rFonts w:ascii="Times New Roman" w:hAnsi="Times New Roman" w:cs="Times New Roman"/>
        </w:rPr>
        <w:t>of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proofErr w:type="spellStart"/>
      <w:r w:rsidRPr="00FA4186">
        <w:rPr>
          <w:rFonts w:ascii="Times New Roman" w:hAnsi="Times New Roman" w:cs="Times New Roman"/>
        </w:rPr>
        <w:t>Researchers</w:t>
      </w:r>
      <w:proofErr w:type="spellEnd"/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A4186">
        <w:rPr>
          <w:rFonts w:ascii="Times New Roman" w:hAnsi="Times New Roman" w:cs="Times New Roman"/>
        </w:rPr>
        <w:t>As ERA-</w:t>
      </w:r>
      <w:proofErr w:type="spellStart"/>
      <w:r w:rsidRPr="00FA4186">
        <w:rPr>
          <w:rFonts w:ascii="Times New Roman" w:hAnsi="Times New Roman" w:cs="Times New Roman"/>
        </w:rPr>
        <w:t>Chairs</w:t>
      </w:r>
      <w:proofErr w:type="spellEnd"/>
      <w:r w:rsidRPr="00FA4186">
        <w:rPr>
          <w:rFonts w:ascii="Times New Roman" w:hAnsi="Times New Roman" w:cs="Times New Roman"/>
        </w:rPr>
        <w:t xml:space="preserve"> podem inserir-se em qualquer domínio de investigação ou inovação, </w:t>
      </w:r>
      <w:r w:rsidRPr="00FA4186">
        <w:rPr>
          <w:rFonts w:ascii="Times New Roman" w:hAnsi="Times New Roman" w:cs="Times New Roman"/>
          <w:b/>
        </w:rPr>
        <w:t xml:space="preserve">mas espera-se que estejam em linha com a </w:t>
      </w:r>
      <w:proofErr w:type="spellStart"/>
      <w:r w:rsidRPr="00FA4186">
        <w:rPr>
          <w:rFonts w:ascii="Times New Roman" w:hAnsi="Times New Roman" w:cs="Times New Roman"/>
          <w:b/>
          <w:i/>
        </w:rPr>
        <w:t>Smart</w:t>
      </w:r>
      <w:proofErr w:type="spellEnd"/>
      <w:r w:rsidRPr="00FA418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b/>
          <w:i/>
        </w:rPr>
        <w:t>Specialisation</w:t>
      </w:r>
      <w:proofErr w:type="spellEnd"/>
      <w:r w:rsidRPr="00FA418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b/>
          <w:i/>
        </w:rPr>
        <w:t>Strategy</w:t>
      </w:r>
      <w:proofErr w:type="spellEnd"/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A4186">
        <w:rPr>
          <w:rFonts w:ascii="Times New Roman" w:hAnsi="Times New Roman" w:cs="Times New Roman"/>
          <w:u w:val="single"/>
        </w:rPr>
        <w:t>As instituições selecionadas:</w:t>
      </w:r>
      <w:r w:rsidRPr="00FA4186">
        <w:rPr>
          <w:rFonts w:ascii="Times New Roman" w:hAnsi="Times New Roman" w:cs="Times New Roman"/>
        </w:rPr>
        <w:t xml:space="preserve"> deverão abrir um </w:t>
      </w:r>
      <w:r w:rsidRPr="00FA4186">
        <w:rPr>
          <w:rFonts w:ascii="Times New Roman" w:hAnsi="Times New Roman" w:cs="Times New Roman"/>
          <w:b/>
        </w:rPr>
        <w:t xml:space="preserve">concurso para atribuição da </w:t>
      </w:r>
      <w:proofErr w:type="spellStart"/>
      <w:r w:rsidRPr="00FA4186">
        <w:rPr>
          <w:rFonts w:ascii="Times New Roman" w:hAnsi="Times New Roman" w:cs="Times New Roman"/>
          <w:b/>
          <w:i/>
        </w:rPr>
        <w:t>chair</w:t>
      </w:r>
      <w:proofErr w:type="spellEnd"/>
      <w:r w:rsidRPr="00FA4186">
        <w:rPr>
          <w:rFonts w:ascii="Times New Roman" w:hAnsi="Times New Roman" w:cs="Times New Roman"/>
        </w:rPr>
        <w:t>, que deverá estar aberta a todas as nacionalidades. O processo tem de cumprir com todas as regras de transparência da ERA (</w:t>
      </w:r>
      <w:proofErr w:type="spellStart"/>
      <w:r w:rsidRPr="00FA4186">
        <w:rPr>
          <w:rFonts w:ascii="Times New Roman" w:hAnsi="Times New Roman" w:cs="Times New Roman"/>
        </w:rPr>
        <w:t>European</w:t>
      </w:r>
      <w:proofErr w:type="spellEnd"/>
      <w:r w:rsidRPr="00FA4186">
        <w:rPr>
          <w:rFonts w:ascii="Times New Roman" w:hAnsi="Times New Roman" w:cs="Times New Roman"/>
        </w:rPr>
        <w:t xml:space="preserve"> Research </w:t>
      </w:r>
      <w:proofErr w:type="spellStart"/>
      <w:r w:rsidRPr="00FA4186">
        <w:rPr>
          <w:rFonts w:ascii="Times New Roman" w:hAnsi="Times New Roman" w:cs="Times New Roman"/>
        </w:rPr>
        <w:t>Area</w:t>
      </w:r>
      <w:proofErr w:type="spellEnd"/>
      <w:r w:rsidRPr="00FA4186">
        <w:rPr>
          <w:rFonts w:ascii="Times New Roman" w:hAnsi="Times New Roman" w:cs="Times New Roman"/>
        </w:rPr>
        <w:t xml:space="preserve">) e será supervisionado pela </w:t>
      </w:r>
      <w:proofErr w:type="gramStart"/>
      <w:r w:rsidRPr="00FA4186">
        <w:rPr>
          <w:rFonts w:ascii="Times New Roman" w:hAnsi="Times New Roman" w:cs="Times New Roman"/>
        </w:rPr>
        <w:t>COM</w:t>
      </w:r>
      <w:proofErr w:type="gramEnd"/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A4186">
        <w:rPr>
          <w:rFonts w:ascii="Times New Roman" w:hAnsi="Times New Roman" w:cs="Times New Roman"/>
        </w:rPr>
        <w:t xml:space="preserve">O </w:t>
      </w:r>
      <w:proofErr w:type="spellStart"/>
      <w:r w:rsidRPr="00FA4186">
        <w:rPr>
          <w:rFonts w:ascii="Times New Roman" w:hAnsi="Times New Roman" w:cs="Times New Roman"/>
          <w:i/>
        </w:rPr>
        <w:t>chair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holder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r w:rsidRPr="00FA4186">
        <w:rPr>
          <w:rFonts w:ascii="Times New Roman" w:hAnsi="Times New Roman" w:cs="Times New Roman"/>
        </w:rPr>
        <w:t xml:space="preserve">terá uma posição </w:t>
      </w:r>
      <w:r w:rsidRPr="00FA4186">
        <w:rPr>
          <w:rFonts w:ascii="Times New Roman" w:hAnsi="Times New Roman" w:cs="Times New Roman"/>
          <w:i/>
        </w:rPr>
        <w:t>full-time</w:t>
      </w:r>
      <w:r w:rsidRPr="00FA4186">
        <w:rPr>
          <w:rFonts w:ascii="Times New Roman" w:hAnsi="Times New Roman" w:cs="Times New Roman"/>
        </w:rPr>
        <w:t xml:space="preserve"> e liberdade para se candidatar a fundos europeus </w:t>
      </w:r>
    </w:p>
    <w:p w:rsidR="00FA4186" w:rsidRPr="00FA4186" w:rsidRDefault="00FA4186" w:rsidP="00FA4186">
      <w:pPr>
        <w:ind w:left="360"/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 xml:space="preserve">A contribuição pedida não deve exceder: </w:t>
      </w:r>
    </w:p>
    <w:p w:rsidR="00FA4186" w:rsidRPr="00FA4186" w:rsidRDefault="00FA4186" w:rsidP="00FA4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gramStart"/>
      <w:r w:rsidRPr="00FA4186">
        <w:rPr>
          <w:rFonts w:ascii="Times New Roman" w:hAnsi="Times New Roman" w:cs="Times New Roman"/>
        </w:rPr>
        <w:t>Os 2.5 M€ para</w:t>
      </w:r>
      <w:proofErr w:type="gramEnd"/>
      <w:r w:rsidRPr="00FA4186">
        <w:rPr>
          <w:rFonts w:ascii="Times New Roman" w:hAnsi="Times New Roman" w:cs="Times New Roman"/>
        </w:rPr>
        <w:t xml:space="preserve"> um período até 5 anos</w:t>
      </w:r>
    </w:p>
    <w:p w:rsidR="00FA4186" w:rsidRPr="00FA4186" w:rsidRDefault="00FA4186" w:rsidP="00FA4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FA4186">
        <w:rPr>
          <w:rFonts w:ascii="Times New Roman" w:hAnsi="Times New Roman" w:cs="Times New Roman"/>
        </w:rPr>
        <w:t>Os 90% do orçamento total do projeto</w:t>
      </w:r>
    </w:p>
    <w:p w:rsidR="00FA4186" w:rsidRPr="00FA4186" w:rsidRDefault="00FA4186" w:rsidP="00FA4186">
      <w:pPr>
        <w:ind w:left="360"/>
        <w:rPr>
          <w:rFonts w:ascii="Times New Roman" w:hAnsi="Times New Roman" w:cs="Times New Roman"/>
          <w:u w:val="single"/>
        </w:rPr>
      </w:pPr>
      <w:r w:rsidRPr="00FA4186">
        <w:rPr>
          <w:rFonts w:ascii="Times New Roman" w:hAnsi="Times New Roman" w:cs="Times New Roman"/>
          <w:u w:val="single"/>
        </w:rPr>
        <w:t>O financiamento cobrirá:</w:t>
      </w:r>
    </w:p>
    <w:p w:rsidR="00FA4186" w:rsidRPr="00FA4186" w:rsidRDefault="00FA4186" w:rsidP="00FA4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</w:rPr>
        <w:t xml:space="preserve">O processo de seleção do </w:t>
      </w:r>
      <w:proofErr w:type="spellStart"/>
      <w:r w:rsidRPr="00FA4186">
        <w:rPr>
          <w:rFonts w:ascii="Times New Roman" w:hAnsi="Times New Roman" w:cs="Times New Roman"/>
        </w:rPr>
        <w:t>chair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proofErr w:type="spellStart"/>
      <w:r w:rsidRPr="00FA4186">
        <w:rPr>
          <w:rFonts w:ascii="Times New Roman" w:hAnsi="Times New Roman" w:cs="Times New Roman"/>
        </w:rPr>
        <w:t>holder</w:t>
      </w:r>
      <w:proofErr w:type="spellEnd"/>
    </w:p>
    <w:p w:rsidR="00FA4186" w:rsidRPr="00FA4186" w:rsidRDefault="00FA4186" w:rsidP="00FA4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</w:rPr>
        <w:t xml:space="preserve">As remunerações do </w:t>
      </w:r>
      <w:proofErr w:type="spellStart"/>
      <w:r w:rsidRPr="00FA4186">
        <w:rPr>
          <w:rFonts w:ascii="Times New Roman" w:hAnsi="Times New Roman" w:cs="Times New Roman"/>
        </w:rPr>
        <w:t>chair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proofErr w:type="spellStart"/>
      <w:r w:rsidRPr="00FA4186">
        <w:rPr>
          <w:rFonts w:ascii="Times New Roman" w:hAnsi="Times New Roman" w:cs="Times New Roman"/>
        </w:rPr>
        <w:t>holder</w:t>
      </w:r>
      <w:proofErr w:type="spellEnd"/>
      <w:r w:rsidRPr="00FA4186">
        <w:rPr>
          <w:rFonts w:ascii="Times New Roman" w:hAnsi="Times New Roman" w:cs="Times New Roman"/>
        </w:rPr>
        <w:t xml:space="preserve"> e da sua equipa</w:t>
      </w:r>
    </w:p>
    <w:p w:rsidR="00FA4186" w:rsidRPr="00FA4186" w:rsidRDefault="00FA4186" w:rsidP="00FA41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</w:rPr>
        <w:t xml:space="preserve">Medidas com o intuito de </w:t>
      </w:r>
      <w:r w:rsidRPr="00FA4186">
        <w:rPr>
          <w:rFonts w:ascii="Times New Roman" w:hAnsi="Times New Roman" w:cs="Times New Roman"/>
          <w:b/>
        </w:rPr>
        <w:t>facilitar</w:t>
      </w:r>
      <w:r w:rsidRPr="00FA4186">
        <w:rPr>
          <w:rFonts w:ascii="Times New Roman" w:hAnsi="Times New Roman" w:cs="Times New Roman"/>
        </w:rPr>
        <w:t xml:space="preserve"> mudanças estruturais na instituição</w:t>
      </w:r>
    </w:p>
    <w:p w:rsidR="00FA4186" w:rsidRPr="00FA4186" w:rsidRDefault="00FA4186" w:rsidP="00FA4186">
      <w:pPr>
        <w:pStyle w:val="ListParagraph"/>
        <w:ind w:left="1080"/>
        <w:rPr>
          <w:rFonts w:ascii="Times New Roman" w:hAnsi="Times New Roman" w:cs="Times New Roman"/>
        </w:rPr>
      </w:pP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u w:val="single"/>
        </w:rPr>
        <w:t>Duração máxima dos projetos</w:t>
      </w:r>
      <w:r w:rsidRPr="00FA4186">
        <w:rPr>
          <w:rFonts w:ascii="Times New Roman" w:hAnsi="Times New Roman" w:cs="Times New Roman"/>
        </w:rPr>
        <w:t xml:space="preserve">: </w:t>
      </w:r>
      <w:r w:rsidRPr="00FA4186">
        <w:rPr>
          <w:rFonts w:ascii="Times New Roman" w:hAnsi="Times New Roman" w:cs="Times New Roman"/>
          <w:b/>
        </w:rPr>
        <w:t>5 anos</w:t>
      </w:r>
      <w:r w:rsidRPr="00FA4186">
        <w:rPr>
          <w:rFonts w:ascii="Times New Roman" w:hAnsi="Times New Roman" w:cs="Times New Roman"/>
        </w:rPr>
        <w:t xml:space="preserve"> – mas o </w:t>
      </w:r>
      <w:proofErr w:type="spellStart"/>
      <w:r w:rsidRPr="00FA4186">
        <w:rPr>
          <w:rFonts w:ascii="Times New Roman" w:hAnsi="Times New Roman" w:cs="Times New Roman"/>
        </w:rPr>
        <w:t>chair</w:t>
      </w:r>
      <w:proofErr w:type="spellEnd"/>
      <w:r w:rsidRPr="00FA4186">
        <w:rPr>
          <w:rFonts w:ascii="Times New Roman" w:hAnsi="Times New Roman" w:cs="Times New Roman"/>
        </w:rPr>
        <w:t xml:space="preserve"> </w:t>
      </w:r>
      <w:proofErr w:type="spellStart"/>
      <w:r w:rsidRPr="00FA4186">
        <w:rPr>
          <w:rFonts w:ascii="Times New Roman" w:hAnsi="Times New Roman" w:cs="Times New Roman"/>
        </w:rPr>
        <w:t>holder</w:t>
      </w:r>
      <w:proofErr w:type="spellEnd"/>
      <w:r w:rsidRPr="00FA4186">
        <w:rPr>
          <w:rFonts w:ascii="Times New Roman" w:hAnsi="Times New Roman" w:cs="Times New Roman"/>
        </w:rPr>
        <w:t xml:space="preserve"> pode e deve permanecer</w:t>
      </w: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u w:val="single"/>
        </w:rPr>
        <w:t xml:space="preserve">Próximas </w:t>
      </w:r>
      <w:proofErr w:type="spellStart"/>
      <w:r w:rsidRPr="00FA4186">
        <w:rPr>
          <w:rFonts w:ascii="Times New Roman" w:hAnsi="Times New Roman" w:cs="Times New Roman"/>
          <w:u w:val="single"/>
        </w:rPr>
        <w:t>calls</w:t>
      </w:r>
      <w:proofErr w:type="spellEnd"/>
      <w:r w:rsidRPr="00FA4186">
        <w:rPr>
          <w:rFonts w:ascii="Times New Roman" w:hAnsi="Times New Roman" w:cs="Times New Roman"/>
        </w:rPr>
        <w:t>: 2017 / 2019</w:t>
      </w: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u w:val="single"/>
        </w:rPr>
        <w:t>Deadline</w:t>
      </w:r>
      <w:r w:rsidRPr="00FA4186">
        <w:rPr>
          <w:rFonts w:ascii="Times New Roman" w:hAnsi="Times New Roman" w:cs="Times New Roman"/>
        </w:rPr>
        <w:t xml:space="preserve">: </w:t>
      </w:r>
      <w:r w:rsidRPr="00FA4186">
        <w:rPr>
          <w:rFonts w:ascii="Times New Roman" w:hAnsi="Times New Roman" w:cs="Times New Roman"/>
          <w:b/>
        </w:rPr>
        <w:t>15 de Outubro 2014</w:t>
      </w: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u w:val="single"/>
        </w:rPr>
        <w:t>Orçamento:</w:t>
      </w:r>
      <w:r w:rsidRPr="00FA4186">
        <w:rPr>
          <w:rFonts w:ascii="Times New Roman" w:hAnsi="Times New Roman" w:cs="Times New Roman"/>
        </w:rPr>
        <w:t xml:space="preserve"> </w:t>
      </w:r>
      <w:r w:rsidRPr="00FA4186">
        <w:rPr>
          <w:rFonts w:ascii="Times New Roman" w:hAnsi="Times New Roman" w:cs="Times New Roman"/>
          <w:b/>
        </w:rPr>
        <w:t>33.6 M€</w:t>
      </w:r>
      <w:r w:rsidRPr="00FA4186">
        <w:rPr>
          <w:rFonts w:ascii="Times New Roman" w:hAnsi="Times New Roman" w:cs="Times New Roman"/>
        </w:rPr>
        <w:t xml:space="preserve"> em 2014 (</w:t>
      </w:r>
      <w:proofErr w:type="spellStart"/>
      <w:r w:rsidRPr="00FA4186">
        <w:rPr>
          <w:rFonts w:ascii="Times New Roman" w:hAnsi="Times New Roman" w:cs="Times New Roman"/>
        </w:rPr>
        <w:t>aprox</w:t>
      </w:r>
      <w:proofErr w:type="spellEnd"/>
      <w:r w:rsidRPr="00FA4186">
        <w:rPr>
          <w:rFonts w:ascii="Times New Roman" w:hAnsi="Times New Roman" w:cs="Times New Roman"/>
        </w:rPr>
        <w:t xml:space="preserve">. </w:t>
      </w:r>
      <w:r w:rsidRPr="00FA4186">
        <w:rPr>
          <w:rFonts w:ascii="Times New Roman" w:hAnsi="Times New Roman" w:cs="Times New Roman"/>
          <w:b/>
        </w:rPr>
        <w:t xml:space="preserve">13 </w:t>
      </w:r>
      <w:proofErr w:type="spellStart"/>
      <w:r w:rsidRPr="00FA4186">
        <w:rPr>
          <w:rFonts w:ascii="Times New Roman" w:hAnsi="Times New Roman" w:cs="Times New Roman"/>
          <w:b/>
        </w:rPr>
        <w:t>chairs</w:t>
      </w:r>
      <w:proofErr w:type="spellEnd"/>
      <w:r w:rsidRPr="00FA4186">
        <w:rPr>
          <w:rFonts w:ascii="Times New Roman" w:hAnsi="Times New Roman" w:cs="Times New Roman"/>
        </w:rPr>
        <w:t xml:space="preserve">) // 240 M€ ao longo de todo o </w:t>
      </w:r>
      <w:proofErr w:type="spellStart"/>
      <w:r w:rsidRPr="00FA4186">
        <w:rPr>
          <w:rFonts w:ascii="Times New Roman" w:hAnsi="Times New Roman" w:cs="Times New Roman"/>
        </w:rPr>
        <w:t>Horizon</w:t>
      </w:r>
      <w:proofErr w:type="spellEnd"/>
      <w:r w:rsidRPr="00FA4186">
        <w:rPr>
          <w:rFonts w:ascii="Times New Roman" w:hAnsi="Times New Roman" w:cs="Times New Roman"/>
        </w:rPr>
        <w:t xml:space="preserve"> 2020</w:t>
      </w:r>
    </w:p>
    <w:p w:rsidR="00FA4186" w:rsidRPr="00FA4186" w:rsidRDefault="00FA4186" w:rsidP="00FA41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A4186">
        <w:rPr>
          <w:rFonts w:ascii="Times New Roman" w:hAnsi="Times New Roman" w:cs="Times New Roman"/>
          <w:u w:val="single"/>
        </w:rPr>
        <w:t>Impacto esperado:</w:t>
      </w:r>
      <w:r w:rsidRPr="00FA4186">
        <w:rPr>
          <w:rFonts w:ascii="Times New Roman" w:hAnsi="Times New Roman" w:cs="Times New Roman"/>
        </w:rPr>
        <w:t xml:space="preserve"> </w:t>
      </w:r>
      <w:r w:rsidRPr="00FA4186">
        <w:rPr>
          <w:rFonts w:ascii="Times New Roman" w:hAnsi="Times New Roman" w:cs="Times New Roman"/>
          <w:b/>
        </w:rPr>
        <w:t xml:space="preserve">a) </w:t>
      </w:r>
      <w:r w:rsidRPr="00FA4186">
        <w:rPr>
          <w:rFonts w:ascii="Times New Roman" w:hAnsi="Times New Roman" w:cs="Times New Roman"/>
        </w:rPr>
        <w:t xml:space="preserve">melhoria da capacidade de aração de investigadores de excelência, </w:t>
      </w:r>
      <w:r w:rsidRPr="00FA4186">
        <w:rPr>
          <w:rFonts w:ascii="Times New Roman" w:hAnsi="Times New Roman" w:cs="Times New Roman"/>
          <w:b/>
        </w:rPr>
        <w:t xml:space="preserve">b) </w:t>
      </w:r>
      <w:r w:rsidRPr="00FA4186">
        <w:rPr>
          <w:rFonts w:ascii="Times New Roman" w:hAnsi="Times New Roman" w:cs="Times New Roman"/>
        </w:rPr>
        <w:t xml:space="preserve">incremento da excelência na área de investigação específica, </w:t>
      </w:r>
      <w:r w:rsidRPr="00FA4186">
        <w:rPr>
          <w:rFonts w:ascii="Times New Roman" w:hAnsi="Times New Roman" w:cs="Times New Roman"/>
          <w:b/>
        </w:rPr>
        <w:t xml:space="preserve">c) </w:t>
      </w:r>
      <w:r w:rsidRPr="00FA4186">
        <w:rPr>
          <w:rFonts w:ascii="Times New Roman" w:hAnsi="Times New Roman" w:cs="Times New Roman"/>
        </w:rPr>
        <w:t xml:space="preserve">melhoria da capacidade de captação de fundos internacionais, </w:t>
      </w:r>
      <w:r w:rsidRPr="00FA4186">
        <w:rPr>
          <w:rFonts w:ascii="Times New Roman" w:hAnsi="Times New Roman" w:cs="Times New Roman"/>
          <w:b/>
        </w:rPr>
        <w:t xml:space="preserve">d) </w:t>
      </w:r>
      <w:r w:rsidRPr="00FA4186">
        <w:rPr>
          <w:rFonts w:ascii="Times New Roman" w:hAnsi="Times New Roman" w:cs="Times New Roman"/>
        </w:rPr>
        <w:t xml:space="preserve">mudanças na instituição para implementar as prioridades institucionais da ERA (política de recrutamento aberta, igualdade de género ou </w:t>
      </w:r>
      <w:proofErr w:type="spellStart"/>
      <w:r w:rsidRPr="00FA4186">
        <w:rPr>
          <w:rFonts w:ascii="Times New Roman" w:hAnsi="Times New Roman" w:cs="Times New Roman"/>
          <w:i/>
        </w:rPr>
        <w:t>peer</w:t>
      </w:r>
      <w:proofErr w:type="spellEnd"/>
      <w:r w:rsidRPr="00FA4186">
        <w:rPr>
          <w:rFonts w:ascii="Times New Roman" w:hAnsi="Times New Roman" w:cs="Times New Roman"/>
          <w:i/>
        </w:rPr>
        <w:t xml:space="preserve"> </w:t>
      </w:r>
      <w:proofErr w:type="spellStart"/>
      <w:r w:rsidRPr="00FA4186">
        <w:rPr>
          <w:rFonts w:ascii="Times New Roman" w:hAnsi="Times New Roman" w:cs="Times New Roman"/>
          <w:i/>
        </w:rPr>
        <w:t>review</w:t>
      </w:r>
      <w:proofErr w:type="spellEnd"/>
      <w:r w:rsidRPr="00FA4186">
        <w:rPr>
          <w:rFonts w:ascii="Times New Roman" w:hAnsi="Times New Roman" w:cs="Times New Roman"/>
        </w:rPr>
        <w:t xml:space="preserve">), </w:t>
      </w:r>
      <w:r w:rsidRPr="00FA4186">
        <w:rPr>
          <w:rFonts w:ascii="Times New Roman" w:hAnsi="Times New Roman" w:cs="Times New Roman"/>
          <w:b/>
        </w:rPr>
        <w:t xml:space="preserve">e) </w:t>
      </w:r>
      <w:r w:rsidRPr="00FA4186">
        <w:rPr>
          <w:rFonts w:ascii="Times New Roman" w:hAnsi="Times New Roman" w:cs="Times New Roman"/>
        </w:rPr>
        <w:t>complemento do apoio dado pelos Fundos Estruturais</w:t>
      </w:r>
    </w:p>
    <w:p w:rsidR="00FA4186" w:rsidRPr="00FA4186" w:rsidRDefault="00FA4186" w:rsidP="00FA4186">
      <w:pPr>
        <w:rPr>
          <w:sz w:val="20"/>
        </w:rPr>
      </w:pPr>
    </w:p>
    <w:sectPr w:rsidR="00FA4186" w:rsidRPr="00FA4186" w:rsidSect="00FA418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FC" w:rsidRDefault="001B78FC" w:rsidP="00FA4186">
      <w:pPr>
        <w:spacing w:after="0" w:line="240" w:lineRule="auto"/>
      </w:pPr>
      <w:r>
        <w:separator/>
      </w:r>
    </w:p>
  </w:endnote>
  <w:endnote w:type="continuationSeparator" w:id="0">
    <w:p w:rsidR="001B78FC" w:rsidRDefault="001B78FC" w:rsidP="00FA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86" w:rsidRDefault="00FA4186" w:rsidP="00FA4186">
    <w:pPr>
      <w:pStyle w:val="Footer"/>
    </w:pPr>
    <w:r>
      <w:ptab w:relativeTo="margin" w:alignment="right" w:leader="none"/>
    </w:r>
    <w:r>
      <w:t>Gabinete I&amp;D FCUL –</w:t>
    </w:r>
    <w:proofErr w:type="gramStart"/>
    <w:r>
      <w:t>AF</w:t>
    </w:r>
    <w:proofErr w:type="gramEnd"/>
    <w:r w:rsidR="00890CB0">
      <w:t xml:space="preserve"> e APM</w:t>
    </w:r>
  </w:p>
  <w:p w:rsidR="00FA4186" w:rsidRDefault="00FA4186">
    <w:pPr>
      <w:pStyle w:val="Footer"/>
    </w:pPr>
  </w:p>
  <w:p w:rsidR="00FA4186" w:rsidRDefault="00FA4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FC" w:rsidRDefault="001B78FC" w:rsidP="00FA4186">
      <w:pPr>
        <w:spacing w:after="0" w:line="240" w:lineRule="auto"/>
      </w:pPr>
      <w:r>
        <w:separator/>
      </w:r>
    </w:p>
  </w:footnote>
  <w:footnote w:type="continuationSeparator" w:id="0">
    <w:p w:rsidR="001B78FC" w:rsidRDefault="001B78FC" w:rsidP="00FA4186">
      <w:pPr>
        <w:spacing w:after="0" w:line="240" w:lineRule="auto"/>
      </w:pPr>
      <w:r>
        <w:continuationSeparator/>
      </w:r>
    </w:p>
  </w:footnote>
  <w:footnote w:id="1">
    <w:p w:rsidR="00E348C0" w:rsidRPr="0007282D" w:rsidRDefault="00E348C0">
      <w:pPr>
        <w:pStyle w:val="FootnoteText"/>
      </w:pPr>
      <w:r w:rsidRPr="0007282D">
        <w:rPr>
          <w:rStyle w:val="FootnoteReference"/>
        </w:rPr>
        <w:footnoteRef/>
      </w:r>
      <w:r w:rsidRPr="0007282D">
        <w:t xml:space="preserve"> </w:t>
      </w:r>
      <w:hyperlink r:id="rId1" w:history="1">
        <w:r w:rsidR="0007282D" w:rsidRPr="004A3F6C">
          <w:rPr>
            <w:rStyle w:val="Hyperlink"/>
            <w:rFonts w:cs="Times New Roman"/>
            <w:lang w:val="en-US"/>
          </w:rPr>
          <w:t>http://ec.europa.eu/research/participants/data/ref/h2020/wp/2014_2015/main/h2020-wp1415-sewp_en.pdf</w:t>
        </w:r>
      </w:hyperlink>
      <w:r w:rsidR="0007282D">
        <w:rPr>
          <w:rFonts w:cs="Times New Roman"/>
          <w:lang w:val="en-US"/>
        </w:rPr>
        <w:t xml:space="preserve"> </w:t>
      </w:r>
    </w:p>
  </w:footnote>
  <w:footnote w:id="2">
    <w:p w:rsidR="00FA4186" w:rsidRDefault="00FA4186" w:rsidP="00FA4186">
      <w:pPr>
        <w:pStyle w:val="FootnoteText"/>
      </w:pPr>
      <w:r w:rsidRPr="0007282D">
        <w:rPr>
          <w:rStyle w:val="FootnoteReference"/>
        </w:rPr>
        <w:footnoteRef/>
      </w:r>
      <w:r w:rsidRPr="0007282D">
        <w:t xml:space="preserve"> Estratégias de nível regional ou </w:t>
      </w:r>
      <w:proofErr w:type="gramStart"/>
      <w:r w:rsidRPr="0007282D">
        <w:t>nacional baseadas</w:t>
      </w:r>
      <w:proofErr w:type="gramEnd"/>
      <w:r w:rsidRPr="0007282D">
        <w:t xml:space="preserve"> em vantagens competitivas. A SSS da região de Lisboa e Vale do Tejo é elaborada pela CCDR-LVT</w:t>
      </w:r>
      <w:r w:rsidR="00890CB0">
        <w:t xml:space="preserve">: </w:t>
      </w:r>
      <w:hyperlink r:id="rId2" w:history="1">
        <w:r w:rsidR="00890CB0" w:rsidRPr="004A3F6C">
          <w:rPr>
            <w:rStyle w:val="Hyperlink"/>
          </w:rPr>
          <w:t>http://www.fc.ul.pt/sites/default/files/fcul/investigacao/EREI-Lisboa-2014_20_VF.pdf</w:t>
        </w:r>
      </w:hyperlink>
      <w:r w:rsidR="00890CB0">
        <w:t xml:space="preserve"> </w:t>
      </w:r>
    </w:p>
  </w:footnote>
  <w:footnote w:id="3">
    <w:p w:rsidR="00E348C0" w:rsidRDefault="00E348C0" w:rsidP="00E348C0">
      <w:pPr>
        <w:pStyle w:val="FootnoteText"/>
      </w:pPr>
      <w:r>
        <w:rPr>
          <w:rStyle w:val="FootnoteReference"/>
        </w:rPr>
        <w:footnoteRef/>
      </w:r>
      <w:r>
        <w:t xml:space="preserve"> Estratégias de nível regional ou </w:t>
      </w:r>
      <w:proofErr w:type="gramStart"/>
      <w:r>
        <w:t>nacional baseadas</w:t>
      </w:r>
      <w:proofErr w:type="gramEnd"/>
      <w:r>
        <w:t xml:space="preserve"> em vantagens competitivas. A SSS da região de Lisboa e Vale do Tejo é elaborada pela CCDR-LVT</w:t>
      </w:r>
    </w:p>
  </w:footnote>
  <w:footnote w:id="4">
    <w:p w:rsidR="00FA4186" w:rsidRDefault="00FA4186" w:rsidP="00FA4186">
      <w:pPr>
        <w:pStyle w:val="FootnoteText"/>
      </w:pPr>
      <w:r>
        <w:rPr>
          <w:rStyle w:val="FootnoteReference"/>
        </w:rPr>
        <w:footnoteRef/>
      </w:r>
      <w:r>
        <w:t xml:space="preserve"> Estratégias de nível regional ou </w:t>
      </w:r>
      <w:proofErr w:type="gramStart"/>
      <w:r>
        <w:t>nacional baseadas</w:t>
      </w:r>
      <w:proofErr w:type="gramEnd"/>
      <w:r>
        <w:t xml:space="preserve"> em vantagens competitivas. A SSS da região de Lisboa e Vale do Tejo é elaborada pela CCDR-LVT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86" w:rsidRPr="006B27D1" w:rsidRDefault="00FA4186" w:rsidP="00FA4186">
    <w:pPr>
      <w:pStyle w:val="Header"/>
      <w:rPr>
        <w:lang w:val="en-US"/>
      </w:rPr>
    </w:pPr>
    <w:r w:rsidRPr="006B27D1">
      <w:rPr>
        <w:rFonts w:ascii="Times New Roman" w:hAnsi="Times New Roman" w:cs="Times New Roman"/>
        <w:b/>
        <w:sz w:val="24"/>
        <w:lang w:val="en-US"/>
      </w:rPr>
      <w:t>Horizon 2020 – Spreading Excell</w:t>
    </w:r>
    <w:r>
      <w:rPr>
        <w:rFonts w:ascii="Times New Roman" w:hAnsi="Times New Roman" w:cs="Times New Roman"/>
        <w:b/>
        <w:sz w:val="24"/>
        <w:lang w:val="en-US"/>
      </w:rPr>
      <w:t>ence and Widening Participation</w:t>
    </w:r>
  </w:p>
  <w:p w:rsidR="00FA4186" w:rsidRPr="00FA4186" w:rsidRDefault="00FA4186">
    <w:pPr>
      <w:pStyle w:val="Header"/>
      <w:rPr>
        <w:lang w:val="en-US"/>
      </w:rPr>
    </w:pPr>
  </w:p>
  <w:p w:rsidR="00FA4186" w:rsidRPr="00FA4186" w:rsidRDefault="00FA4186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560"/>
    <w:multiLevelType w:val="hybridMultilevel"/>
    <w:tmpl w:val="A95492D2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861D9"/>
    <w:multiLevelType w:val="hybridMultilevel"/>
    <w:tmpl w:val="270AF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071BC"/>
    <w:multiLevelType w:val="hybridMultilevel"/>
    <w:tmpl w:val="FA1E0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42898"/>
    <w:multiLevelType w:val="hybridMultilevel"/>
    <w:tmpl w:val="EF38D9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C64A6"/>
    <w:multiLevelType w:val="hybridMultilevel"/>
    <w:tmpl w:val="EDC8AA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764D4"/>
    <w:multiLevelType w:val="hybridMultilevel"/>
    <w:tmpl w:val="E9DA0CB0"/>
    <w:lvl w:ilvl="0" w:tplc="08160011">
      <w:start w:val="1"/>
      <w:numFmt w:val="decimal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186"/>
    <w:rsid w:val="0007282D"/>
    <w:rsid w:val="001B78FC"/>
    <w:rsid w:val="00313D5D"/>
    <w:rsid w:val="00764F01"/>
    <w:rsid w:val="00890CB0"/>
    <w:rsid w:val="008C1384"/>
    <w:rsid w:val="00A010B1"/>
    <w:rsid w:val="00D75E38"/>
    <w:rsid w:val="00E348C0"/>
    <w:rsid w:val="00FA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1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4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1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1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186"/>
  </w:style>
  <w:style w:type="paragraph" w:styleId="Footer">
    <w:name w:val="footer"/>
    <w:basedOn w:val="Normal"/>
    <w:link w:val="FooterChar"/>
    <w:uiPriority w:val="99"/>
    <w:unhideWhenUsed/>
    <w:rsid w:val="00FA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186"/>
  </w:style>
  <w:style w:type="paragraph" w:styleId="BalloonText">
    <w:name w:val="Balloon Text"/>
    <w:basedOn w:val="Normal"/>
    <w:link w:val="BalloonTextChar"/>
    <w:uiPriority w:val="99"/>
    <w:semiHidden/>
    <w:unhideWhenUsed/>
    <w:rsid w:val="00FA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c.ul.pt/sites/default/files/fcul/investigacao/EREI-Lisboa-2014_20_VF.pdf" TargetMode="External"/><Relationship Id="rId1" Type="http://schemas.openxmlformats.org/officeDocument/2006/relationships/hyperlink" Target="http://ec.europa.eu/research/participants/data/ref/h2020/wp/2014_2015/main/h2020-wp1415-sewp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0536A-8523-44F1-943B-24962F8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1100</Words>
  <Characters>5944</Characters>
  <Application>Microsoft Office Word</Application>
  <DocSecurity>0</DocSecurity>
  <Lines>49</Lines>
  <Paragraphs>14</Paragraphs>
  <ScaleCrop>false</ScaleCrop>
  <Company>Faculdade de Ciencias, U.L.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Apdmarques</dc:creator>
  <cp:keywords/>
  <dc:description/>
  <cp:lastModifiedBy>Apdmarques</cp:lastModifiedBy>
  <cp:revision>6</cp:revision>
  <cp:lastPrinted>2014-03-25T10:08:00Z</cp:lastPrinted>
  <dcterms:created xsi:type="dcterms:W3CDTF">2014-03-20T10:52:00Z</dcterms:created>
  <dcterms:modified xsi:type="dcterms:W3CDTF">2014-11-13T16:43:00Z</dcterms:modified>
</cp:coreProperties>
</file>